
<file path=[Content_Types].xml><?xml version="1.0" encoding="utf-8"?>
<Types xmlns="http://schemas.openxmlformats.org/package/2006/content-types">
  <Default Extension="emf" ContentType="image/x-emf"/>
  <Default Extension="gif" ContentType="image/gi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Relationships xmlns="http://schemas.openxmlformats.org/package/2006/relationships">
  <Relationship Id="rId1" Type="http://schemas.openxmlformats.org/officeDocument/2006/relationships/officeDocument" Target="word/document.xml"/>
  <Relationship Id="rId2" Type="http://schemas.openxmlformats.org/package/2006/relationships/metadata/thumbnail" Target="docProps/thumbnail.emf"/>
  <Relationship Id="rId3" Type="http://schemas.openxmlformats.org/package/2006/relationships/metadata/core-properties" Target="docProps/core.xml"/>
  <Relationship Id="rId4" Type="http://schemas.openxmlformats.org/officeDocument/2006/relationships/extended-properties" Target="docProps/app.xml"/>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A2074" w:rsidRDefault="00667ABF">
      <w:pPr>
        <w:rPr>
          <w:sz w:val="36"/>
          <w:szCs w:val="36"/>
        </w:rPr>
      </w:pPr>
      <w:r>
        <w:rPr>
          <w:sz w:val="36"/>
          <w:szCs w:val="36"/>
        </w:rPr>
        <w:t xml:space="preserve">AAL WK </w:t>
      </w:r>
      <w:proofErr w:type="gramStart"/>
      <w:r>
        <w:rPr>
          <w:sz w:val="36"/>
          <w:szCs w:val="36"/>
        </w:rPr>
        <w:t xml:space="preserve">4 </w:t>
      </w:r>
      <w:r w:rsidRPr="00667ABF">
        <w:rPr>
          <w:sz w:val="36"/>
          <w:szCs w:val="36"/>
        </w:rPr>
        <w:t xml:space="preserve"> ASSIGNMENT</w:t>
      </w:r>
      <w:proofErr w:type="gramEnd"/>
      <w:r w:rsidRPr="00667ABF">
        <w:rPr>
          <w:sz w:val="36"/>
          <w:szCs w:val="36"/>
        </w:rPr>
        <w:t xml:space="preserve"> w OUTLINE, example INSTRUCTIONS</w:t>
      </w:r>
      <w:r>
        <w:rPr>
          <w:sz w:val="36"/>
          <w:szCs w:val="36"/>
        </w:rPr>
        <w:t xml:space="preserve">  FOR REVIEW!</w:t>
      </w:r>
    </w:p>
    <w:p w:rsidR="00667ABF" w:rsidRDefault="00667ABF">
      <w:pPr>
        <w:rPr>
          <w:sz w:val="36"/>
          <w:szCs w:val="36"/>
        </w:rPr>
      </w:pPr>
    </w:p>
    <w:p w:rsidR="00667ABF" w:rsidRDefault="00667ABF" w:rsidP="00667ABF">
      <w:pPr>
        <w:pStyle w:val="NormalWeb"/>
        <w:shd w:val="clear" w:color="auto" w:fill="FFFFFF"/>
        <w:spacing w:before="0" w:beforeAutospacing="0" w:after="0" w:afterAutospacing="0"/>
        <w:rPr>
          <w:rFonts w:ascii="Verdana" w:hAnsi="Verdana"/>
          <w:color w:val="353535"/>
          <w:sz w:val="17"/>
          <w:szCs w:val="17"/>
        </w:rPr>
      </w:pPr>
      <w:r>
        <w:rPr>
          <w:rFonts w:ascii="Verdana" w:hAnsi="Verdana"/>
          <w:color w:val="353535"/>
          <w:sz w:val="20"/>
          <w:szCs w:val="20"/>
          <w:bdr w:val="none" w:sz="0" w:space="0" w:color="auto" w:frame="1"/>
        </w:rPr>
        <w:t>Each response is required to be posted in the Discussion Section in Desire 2 Learn.</w:t>
      </w:r>
    </w:p>
    <w:p w:rsidR="00667ABF" w:rsidRDefault="00667ABF" w:rsidP="00667ABF">
      <w:pPr>
        <w:pStyle w:val="NormalWeb"/>
        <w:shd w:val="clear" w:color="auto" w:fill="FFFFFF"/>
        <w:spacing w:before="0" w:beforeAutospacing="0" w:after="0" w:afterAutospacing="0"/>
        <w:rPr>
          <w:rFonts w:ascii="Verdana" w:hAnsi="Verdana"/>
          <w:color w:val="353535"/>
          <w:sz w:val="17"/>
          <w:szCs w:val="17"/>
        </w:rPr>
      </w:pPr>
      <w:r>
        <w:rPr>
          <w:rFonts w:ascii="Verdana" w:hAnsi="Verdana"/>
          <w:color w:val="353535"/>
          <w:sz w:val="20"/>
          <w:szCs w:val="20"/>
          <w:bdr w:val="none" w:sz="0" w:space="0" w:color="auto" w:frame="1"/>
        </w:rPr>
        <w:t>Each response should include a controlling statement.</w:t>
      </w:r>
    </w:p>
    <w:p w:rsidR="00667ABF" w:rsidRDefault="00667ABF" w:rsidP="00667ABF">
      <w:pPr>
        <w:pStyle w:val="NormalWeb"/>
        <w:shd w:val="clear" w:color="auto" w:fill="FFFFFF"/>
        <w:spacing w:before="0" w:beforeAutospacing="0" w:after="0" w:afterAutospacing="0"/>
        <w:rPr>
          <w:rFonts w:ascii="Verdana" w:hAnsi="Verdana"/>
          <w:color w:val="353535"/>
          <w:sz w:val="17"/>
          <w:szCs w:val="17"/>
        </w:rPr>
      </w:pPr>
      <w:r>
        <w:rPr>
          <w:rFonts w:ascii="Verdana" w:hAnsi="Verdana"/>
          <w:color w:val="353535"/>
          <w:sz w:val="20"/>
          <w:szCs w:val="20"/>
          <w:bdr w:val="none" w:sz="0" w:space="0" w:color="auto" w:frame="1"/>
        </w:rPr>
        <w:t>Each response should include direct quotes from the primary source.</w:t>
      </w:r>
    </w:p>
    <w:p w:rsidR="00667ABF" w:rsidRDefault="00667ABF" w:rsidP="00667ABF">
      <w:pPr>
        <w:pStyle w:val="NormalWeb"/>
        <w:shd w:val="clear" w:color="auto" w:fill="FFFFFF"/>
        <w:spacing w:before="0" w:beforeAutospacing="0" w:after="0" w:afterAutospacing="0"/>
        <w:rPr>
          <w:rFonts w:ascii="Verdana" w:hAnsi="Verdana"/>
          <w:color w:val="353535"/>
          <w:sz w:val="17"/>
          <w:szCs w:val="17"/>
        </w:rPr>
      </w:pPr>
      <w:r>
        <w:rPr>
          <w:rFonts w:ascii="Verdana" w:hAnsi="Verdana"/>
          <w:color w:val="353535"/>
          <w:sz w:val="20"/>
          <w:szCs w:val="20"/>
          <w:bdr w:val="none" w:sz="0" w:space="0" w:color="auto" w:frame="1"/>
        </w:rPr>
        <w:t>Each response should include analysis of the primary source.</w:t>
      </w:r>
    </w:p>
    <w:p w:rsidR="00667ABF" w:rsidRDefault="00667ABF" w:rsidP="00667ABF">
      <w:pPr>
        <w:pStyle w:val="NormalWeb"/>
        <w:shd w:val="clear" w:color="auto" w:fill="FFFFFF"/>
        <w:spacing w:before="0" w:beforeAutospacing="0" w:after="0" w:afterAutospacing="0"/>
        <w:rPr>
          <w:rFonts w:ascii="Verdana" w:hAnsi="Verdana"/>
          <w:color w:val="353535"/>
          <w:sz w:val="17"/>
          <w:szCs w:val="17"/>
        </w:rPr>
      </w:pPr>
      <w:r>
        <w:rPr>
          <w:rFonts w:ascii="Verdana" w:hAnsi="Verdana"/>
          <w:color w:val="353535"/>
          <w:sz w:val="20"/>
          <w:szCs w:val="20"/>
          <w:bdr w:val="none" w:sz="0" w:space="0" w:color="auto" w:frame="1"/>
        </w:rPr>
        <w:t>Each response should be written in Standard English in complete sentences.</w:t>
      </w:r>
    </w:p>
    <w:p w:rsidR="00667ABF" w:rsidRDefault="00667ABF" w:rsidP="00667ABF">
      <w:pPr>
        <w:pStyle w:val="NormalWeb"/>
        <w:shd w:val="clear" w:color="auto" w:fill="FFFFFF"/>
        <w:spacing w:before="0" w:beforeAutospacing="0" w:after="0" w:afterAutospacing="0"/>
        <w:rPr>
          <w:rFonts w:ascii="Verdana" w:hAnsi="Verdana"/>
          <w:color w:val="353535"/>
          <w:sz w:val="17"/>
          <w:szCs w:val="17"/>
        </w:rPr>
      </w:pPr>
      <w:r>
        <w:rPr>
          <w:rFonts w:ascii="Verdana" w:hAnsi="Verdana"/>
          <w:color w:val="353535"/>
          <w:sz w:val="20"/>
          <w:szCs w:val="20"/>
          <w:bdr w:val="none" w:sz="0" w:space="0" w:color="auto" w:frame="1"/>
        </w:rPr>
        <w:t>Each response should be free of spelling and grammar errors.</w:t>
      </w:r>
    </w:p>
    <w:p w:rsidR="00667ABF" w:rsidRDefault="00667ABF" w:rsidP="00667ABF">
      <w:pPr>
        <w:pStyle w:val="NormalWeb"/>
        <w:shd w:val="clear" w:color="auto" w:fill="FFFFFF"/>
        <w:spacing w:before="0" w:beforeAutospacing="0" w:after="0" w:afterAutospacing="0"/>
        <w:rPr>
          <w:rFonts w:ascii="Verdana" w:hAnsi="Verdana"/>
          <w:color w:val="353535"/>
          <w:sz w:val="20"/>
          <w:szCs w:val="20"/>
          <w:bdr w:val="none" w:sz="0" w:space="0" w:color="auto" w:frame="1"/>
        </w:rPr>
      </w:pPr>
      <w:r>
        <w:rPr>
          <w:rFonts w:ascii="Verdana" w:hAnsi="Verdana"/>
          <w:color w:val="353535"/>
          <w:sz w:val="20"/>
          <w:szCs w:val="20"/>
          <w:bdr w:val="none" w:sz="0" w:space="0" w:color="auto" w:frame="1"/>
        </w:rPr>
        <w:t>A response should include a well-written, thought-provoking answer.</w:t>
      </w:r>
    </w:p>
    <w:p w:rsidR="00667ABF" w:rsidRDefault="00667ABF" w:rsidP="00667ABF">
      <w:pPr>
        <w:pStyle w:val="NormalWeb"/>
        <w:shd w:val="clear" w:color="auto" w:fill="FFFFFF"/>
        <w:spacing w:before="0" w:beforeAutospacing="0" w:after="0" w:afterAutospacing="0"/>
        <w:rPr>
          <w:rFonts w:ascii="Verdana" w:hAnsi="Verdana"/>
          <w:color w:val="353535"/>
          <w:sz w:val="20"/>
          <w:szCs w:val="20"/>
          <w:bdr w:val="none" w:sz="0" w:space="0" w:color="auto" w:frame="1"/>
        </w:rPr>
      </w:pPr>
      <w:r>
        <w:rPr>
          <w:rFonts w:ascii="Verdana" w:hAnsi="Verdana"/>
          <w:color w:val="353535"/>
          <w:sz w:val="20"/>
          <w:szCs w:val="20"/>
          <w:bdr w:val="none" w:sz="0" w:space="0" w:color="auto" w:frame="1"/>
        </w:rPr>
        <w:t xml:space="preserve"> </w:t>
      </w:r>
    </w:p>
    <w:p w:rsidR="00667ABF" w:rsidRDefault="00667ABF" w:rsidP="00667ABF">
      <w:pPr>
        <w:pStyle w:val="NormalWeb"/>
        <w:shd w:val="clear" w:color="auto" w:fill="FFFFFF"/>
        <w:spacing w:before="0" w:beforeAutospacing="0" w:after="0" w:afterAutospacing="0"/>
        <w:rPr>
          <w:rFonts w:ascii="Verdana" w:hAnsi="Verdana"/>
          <w:color w:val="353535"/>
          <w:sz w:val="17"/>
          <w:szCs w:val="17"/>
        </w:rPr>
      </w:pPr>
      <w:r>
        <w:rPr>
          <w:rFonts w:ascii="Verdana" w:hAnsi="Verdana"/>
          <w:color w:val="353535"/>
          <w:sz w:val="20"/>
          <w:szCs w:val="20"/>
          <w:bdr w:val="none" w:sz="0" w:space="0" w:color="auto" w:frame="1"/>
        </w:rPr>
        <w:t xml:space="preserve"> EXAMPLE: You should not say, “Everyone has taken my response,” “I cannot add anymore to the discussion because the class has covered the topic adequately,” or “I agree with John.” You can agree or disagree with a response and state your reasons—why or why not?</w:t>
      </w:r>
    </w:p>
    <w:p w:rsidR="00667ABF" w:rsidRDefault="00667ABF" w:rsidP="00667ABF">
      <w:pPr>
        <w:pStyle w:val="NormalWeb"/>
        <w:shd w:val="clear" w:color="auto" w:fill="FFFFFF"/>
        <w:spacing w:before="0" w:beforeAutospacing="0" w:after="0" w:afterAutospacing="0"/>
        <w:rPr>
          <w:rFonts w:ascii="Verdana" w:hAnsi="Verdana"/>
          <w:color w:val="353535"/>
          <w:sz w:val="17"/>
          <w:szCs w:val="17"/>
        </w:rPr>
      </w:pPr>
      <w:r>
        <w:rPr>
          <w:rFonts w:ascii="Verdana" w:hAnsi="Verdana"/>
          <w:color w:val="353535"/>
          <w:bdr w:val="none" w:sz="0" w:space="0" w:color="auto" w:frame="1"/>
        </w:rPr>
        <w:t>You may only use the works from this class. In other words, you may not choose a work that is not on the syllabus.</w:t>
      </w:r>
    </w:p>
    <w:p w:rsidR="00667ABF" w:rsidRDefault="00667ABF" w:rsidP="00667ABF">
      <w:pPr>
        <w:pStyle w:val="NormalWeb"/>
        <w:shd w:val="clear" w:color="auto" w:fill="FFFFFF"/>
        <w:spacing w:before="0" w:beforeAutospacing="0" w:after="0" w:afterAutospacing="0"/>
        <w:rPr>
          <w:rFonts w:ascii="Verdana" w:hAnsi="Verdana"/>
          <w:color w:val="353535"/>
          <w:sz w:val="17"/>
          <w:szCs w:val="17"/>
        </w:rPr>
      </w:pPr>
      <w:r>
        <w:rPr>
          <w:rFonts w:ascii="Verdana" w:hAnsi="Verdana"/>
          <w:color w:val="353535"/>
          <w:sz w:val="28"/>
          <w:szCs w:val="28"/>
          <w:bdr w:val="none" w:sz="0" w:space="0" w:color="auto" w:frame="1"/>
        </w:rPr>
        <w:t xml:space="preserve">Discussion Question (DQ)--The quality of blackness is sometimes sinister and other </w:t>
      </w:r>
      <w:proofErr w:type="spellStart"/>
      <w:r>
        <w:rPr>
          <w:rFonts w:ascii="Verdana" w:hAnsi="Verdana"/>
          <w:color w:val="353535"/>
          <w:sz w:val="28"/>
          <w:szCs w:val="28"/>
          <w:bdr w:val="none" w:sz="0" w:space="0" w:color="auto" w:frame="1"/>
        </w:rPr>
        <w:t>timesendering</w:t>
      </w:r>
      <w:proofErr w:type="spellEnd"/>
      <w:r>
        <w:rPr>
          <w:rStyle w:val="apple-converted-space"/>
          <w:rFonts w:ascii="Verdana" w:hAnsi="Verdana"/>
          <w:color w:val="353535"/>
          <w:sz w:val="28"/>
          <w:szCs w:val="28"/>
          <w:bdr w:val="none" w:sz="0" w:space="0" w:color="auto" w:frame="1"/>
        </w:rPr>
        <w:t> </w:t>
      </w:r>
      <w:r>
        <w:rPr>
          <w:rFonts w:ascii="Verdana" w:hAnsi="Verdana"/>
          <w:color w:val="353535"/>
          <w:sz w:val="28"/>
          <w:szCs w:val="28"/>
          <w:bdr w:val="none" w:sz="0" w:space="0" w:color="auto" w:frame="1"/>
        </w:rPr>
        <w:t>in Grimke's work. Analyze the attitude toward blackness as a construct in the selections printed in the Norton Anthology of African American Literature.</w:t>
      </w:r>
    </w:p>
    <w:p w:rsidR="00667ABF" w:rsidRDefault="00667ABF" w:rsidP="00667ABF">
      <w:pPr>
        <w:pStyle w:val="NormalWeb"/>
        <w:shd w:val="clear" w:color="auto" w:fill="FFFFFF"/>
        <w:spacing w:before="0" w:beforeAutospacing="0" w:after="0" w:afterAutospacing="0"/>
        <w:rPr>
          <w:rFonts w:ascii="Verdana" w:hAnsi="Verdana"/>
          <w:color w:val="353535"/>
          <w:sz w:val="17"/>
          <w:szCs w:val="17"/>
        </w:rPr>
      </w:pPr>
      <w:r>
        <w:rPr>
          <w:rFonts w:ascii="Verdana" w:hAnsi="Verdana"/>
          <w:color w:val="353535"/>
          <w:sz w:val="28"/>
          <w:szCs w:val="28"/>
          <w:bdr w:val="none" w:sz="0" w:space="0" w:color="auto" w:frame="1"/>
        </w:rPr>
        <w:t>Discussion Question Response (DQR)—</w:t>
      </w:r>
      <w:proofErr w:type="gramStart"/>
      <w:r>
        <w:rPr>
          <w:rFonts w:ascii="Verdana" w:hAnsi="Verdana"/>
          <w:color w:val="353535"/>
          <w:sz w:val="28"/>
          <w:szCs w:val="28"/>
          <w:bdr w:val="none" w:sz="0" w:space="0" w:color="auto" w:frame="1"/>
        </w:rPr>
        <w:t>This</w:t>
      </w:r>
      <w:proofErr w:type="gramEnd"/>
      <w:r>
        <w:rPr>
          <w:rFonts w:ascii="Verdana" w:hAnsi="Verdana"/>
          <w:color w:val="353535"/>
          <w:sz w:val="28"/>
          <w:szCs w:val="28"/>
          <w:bdr w:val="none" w:sz="0" w:space="0" w:color="auto" w:frame="1"/>
        </w:rPr>
        <w:t xml:space="preserve"> is an example.</w:t>
      </w:r>
    </w:p>
    <w:p w:rsidR="00667ABF" w:rsidRDefault="00667ABF" w:rsidP="00667ABF">
      <w:pPr>
        <w:pStyle w:val="NormalWeb"/>
        <w:shd w:val="clear" w:color="auto" w:fill="FFFFFF"/>
        <w:spacing w:before="0" w:beforeAutospacing="0" w:after="0" w:afterAutospacing="0"/>
        <w:rPr>
          <w:rFonts w:ascii="Verdana" w:hAnsi="Verdana"/>
          <w:color w:val="353535"/>
          <w:sz w:val="17"/>
          <w:szCs w:val="17"/>
        </w:rPr>
      </w:pPr>
      <w:r>
        <w:rPr>
          <w:rFonts w:ascii="Verdana" w:hAnsi="Verdana"/>
          <w:color w:val="353535"/>
          <w:bdr w:val="none" w:sz="0" w:space="0" w:color="auto" w:frame="1"/>
        </w:rPr>
        <w:t>The brief introduction to Grimke’s life gives good insight on the various attitudes revealed in her writings. Grimke was one of the writers whose works seemed to become more prevalent during the Harlem Renaissance period. These poems reveal a previous unconsciousness to racial injustices that was eventually awakened. Grimke was bi-racial, born into a family of noted prominence, her father was son to a Grimke plantation slave and its White plantation owner. The White family members openly acknowledged and</w:t>
      </w:r>
      <w:r>
        <w:rPr>
          <w:rStyle w:val="apple-converted-space"/>
          <w:rFonts w:ascii="Verdana" w:hAnsi="Verdana"/>
          <w:color w:val="353535"/>
          <w:bdr w:val="none" w:sz="0" w:space="0" w:color="auto" w:frame="1"/>
        </w:rPr>
        <w:t> </w:t>
      </w:r>
      <w:r>
        <w:rPr>
          <w:rFonts w:ascii="Verdana" w:hAnsi="Verdana"/>
          <w:color w:val="353535"/>
          <w:bdr w:val="none" w:sz="0" w:space="0" w:color="auto" w:frame="1"/>
        </w:rPr>
        <w:t>supported her father in his successful educational and career endeavors. Her White aunts, half-sisters to her father, were well-known for their involvement in abolitionism and civil rights. Grimke, unlike many blacks, led a privileged and pampered life (950). This helps to explain her inability to fully grasp the viciousness of racial discrimination early in life.</w:t>
      </w:r>
    </w:p>
    <w:p w:rsidR="00667ABF" w:rsidRDefault="00667ABF" w:rsidP="00667ABF">
      <w:pPr>
        <w:pStyle w:val="NormalWeb"/>
        <w:shd w:val="clear" w:color="auto" w:fill="FFFFFF"/>
        <w:spacing w:before="0" w:beforeAutospacing="0" w:after="0" w:afterAutospacing="0"/>
        <w:rPr>
          <w:rFonts w:ascii="Verdana" w:hAnsi="Verdana"/>
          <w:color w:val="353535"/>
          <w:sz w:val="17"/>
          <w:szCs w:val="17"/>
        </w:rPr>
      </w:pPr>
      <w:r>
        <w:rPr>
          <w:rFonts w:ascii="Verdana" w:hAnsi="Verdana"/>
          <w:color w:val="353535"/>
          <w:bdr w:val="none" w:sz="0" w:space="0" w:color="auto" w:frame="1"/>
        </w:rPr>
        <w:t>In the assigned poems, Grimke encompasses nature, particularly, flowers and trees. In A Winter Twilight, there is a sort of</w:t>
      </w:r>
      <w:r>
        <w:rPr>
          <w:rStyle w:val="apple-converted-space"/>
          <w:rFonts w:ascii="Verdana" w:hAnsi="Verdana"/>
          <w:color w:val="353535"/>
          <w:bdr w:val="none" w:sz="0" w:space="0" w:color="auto" w:frame="1"/>
        </w:rPr>
        <w:t> </w:t>
      </w:r>
      <w:proofErr w:type="spellStart"/>
      <w:r>
        <w:rPr>
          <w:rFonts w:ascii="Verdana" w:hAnsi="Verdana"/>
          <w:color w:val="353535"/>
          <w:bdr w:val="none" w:sz="0" w:space="0" w:color="auto" w:frame="1"/>
        </w:rPr>
        <w:t>melancholiness</w:t>
      </w:r>
      <w:proofErr w:type="spellEnd"/>
      <w:r>
        <w:rPr>
          <w:rStyle w:val="apple-converted-space"/>
          <w:rFonts w:ascii="Verdana" w:hAnsi="Verdana"/>
          <w:color w:val="353535"/>
          <w:bdr w:val="none" w:sz="0" w:space="0" w:color="auto" w:frame="1"/>
        </w:rPr>
        <w:t> </w:t>
      </w:r>
      <w:r>
        <w:rPr>
          <w:rFonts w:ascii="Verdana" w:hAnsi="Verdana"/>
          <w:color w:val="353535"/>
          <w:bdr w:val="none" w:sz="0" w:space="0" w:color="auto" w:frame="1"/>
        </w:rPr>
        <w:t xml:space="preserve">that suggests Grimke has become sadly aware of the Black man’s troubles. As the word twilight suggests, there is a period between dusk and sunset, a position from being unaware to enlightenment. “One group of trees, lean, naked and cold” (951), there is a group that is neglected, uncovered, and an unprotected victim in its environment. Perhaps this is her wakening to the seriousness of the plight of Black America during that era. She has her concerns that may also include her sexuality. According to the assigned text, </w:t>
      </w:r>
      <w:r>
        <w:rPr>
          <w:rFonts w:ascii="Verdana" w:hAnsi="Verdana"/>
          <w:color w:val="353535"/>
          <w:bdr w:val="none" w:sz="0" w:space="0" w:color="auto" w:frame="1"/>
        </w:rPr>
        <w:lastRenderedPageBreak/>
        <w:t>Grimke was plagued by her “possible repression of homosexual desires” (950). Homosexuality was insupportable during this period and severely frowned upon by both Black and White society. In the line “One piece that knows where the cornflowers were” (951) suggest a knowledge of the part of her that is aware of a male dominated world, and the possible desire to be as a male in her sexual expressions with females. Cornflowers are also known as “bachelor buttons.” A bachelor, of course, is a man that has never been married. There is a realization that because of her sexual preferences, and the intolerance for such during that period, she will never marry. The line “lonely apart, unyielding one fir” (951) Being bi-racial, and a homosexual, lonely and separated will be her lot in life.</w:t>
      </w:r>
    </w:p>
    <w:p w:rsidR="00667ABF" w:rsidRDefault="00667ABF" w:rsidP="00667ABF">
      <w:pPr>
        <w:pStyle w:val="NormalWeb"/>
        <w:shd w:val="clear" w:color="auto" w:fill="FFFFFF"/>
        <w:spacing w:before="0" w:beforeAutospacing="0" w:after="0" w:afterAutospacing="0"/>
        <w:rPr>
          <w:rFonts w:ascii="Verdana" w:hAnsi="Verdana"/>
          <w:color w:val="353535"/>
          <w:sz w:val="17"/>
          <w:szCs w:val="17"/>
        </w:rPr>
      </w:pPr>
      <w:r>
        <w:rPr>
          <w:rFonts w:ascii="Verdana" w:hAnsi="Verdana"/>
          <w:color w:val="353535"/>
          <w:bdr w:val="none" w:sz="0" w:space="0" w:color="auto" w:frame="1"/>
        </w:rPr>
        <w:t>In The Black Finger, Grimke once again refers to a tree, the Cypress. The Cypress, as compared to the Black race, is acknowledged for its longevity and ability to survive in adverse conditions. Grimke realizes the beauty, pride and strength in blackness and referenced in the phrase “I have just seen a beautiful thing…A straight cypress, Sensitive Exquisite,</w:t>
      </w:r>
      <w:r>
        <w:rPr>
          <w:rStyle w:val="apple-converted-space"/>
          <w:rFonts w:ascii="Verdana" w:hAnsi="Verdana"/>
          <w:color w:val="353535"/>
          <w:bdr w:val="none" w:sz="0" w:space="0" w:color="auto" w:frame="1"/>
        </w:rPr>
        <w:t> </w:t>
      </w:r>
      <w:r>
        <w:rPr>
          <w:rFonts w:ascii="Verdana" w:hAnsi="Verdana"/>
          <w:color w:val="353535"/>
          <w:bdr w:val="none" w:sz="0" w:space="0" w:color="auto" w:frame="1"/>
        </w:rPr>
        <w:t>A</w:t>
      </w:r>
      <w:r>
        <w:rPr>
          <w:rStyle w:val="apple-converted-space"/>
          <w:rFonts w:ascii="Verdana" w:hAnsi="Verdana"/>
          <w:color w:val="353535"/>
          <w:bdr w:val="none" w:sz="0" w:space="0" w:color="auto" w:frame="1"/>
        </w:rPr>
        <w:t> </w:t>
      </w:r>
      <w:r>
        <w:rPr>
          <w:rFonts w:ascii="Verdana" w:hAnsi="Verdana"/>
          <w:color w:val="353535"/>
          <w:bdr w:val="none" w:sz="0" w:space="0" w:color="auto" w:frame="1"/>
        </w:rPr>
        <w:t>black finger pointing upwards” (951). The next phrase, “Why, beautiful, still finger are you black? And why are you pointing upwards?” Grimke, has a confusing awareness, she has a comprehension of the beauty, the pride, the struggle and pain associated with blackness, yet she seems confused as to why amidst all the pain, misery and continued oppression can Blacks still point upward, still have hope and belief in an omnipotent being, or a higher power to rescue them.</w:t>
      </w:r>
    </w:p>
    <w:p w:rsidR="00667ABF" w:rsidRDefault="00667ABF" w:rsidP="00667ABF">
      <w:pPr>
        <w:pStyle w:val="NormalWeb"/>
        <w:shd w:val="clear" w:color="auto" w:fill="FFFFFF"/>
        <w:spacing w:before="0" w:beforeAutospacing="0" w:after="0" w:afterAutospacing="0"/>
        <w:rPr>
          <w:rFonts w:ascii="Verdana" w:hAnsi="Verdana"/>
          <w:color w:val="353535"/>
          <w:sz w:val="17"/>
          <w:szCs w:val="17"/>
        </w:rPr>
      </w:pPr>
      <w:r>
        <w:rPr>
          <w:rFonts w:ascii="Verdana" w:hAnsi="Verdana"/>
          <w:color w:val="353535"/>
          <w:bdr w:val="none" w:sz="0" w:space="0" w:color="auto" w:frame="1"/>
        </w:rPr>
        <w:t>The poem, </w:t>
      </w:r>
      <w:proofErr w:type="spellStart"/>
      <w:r>
        <w:rPr>
          <w:rFonts w:ascii="Verdana" w:hAnsi="Verdana"/>
          <w:color w:val="353535"/>
          <w:bdr w:val="none" w:sz="0" w:space="0" w:color="auto" w:frame="1"/>
        </w:rPr>
        <w:t>Tenebris</w:t>
      </w:r>
      <w:proofErr w:type="spellEnd"/>
      <w:r>
        <w:rPr>
          <w:rFonts w:ascii="Verdana" w:hAnsi="Verdana"/>
          <w:color w:val="353535"/>
          <w:bdr w:val="none" w:sz="0" w:space="0" w:color="auto" w:frame="1"/>
        </w:rPr>
        <w:t xml:space="preserve">, means darkness, the medley of words in this poem, create a feeling of unrest and an uneasiness as if trouble is lurking. "There is a tree, by day, That, at night, Has a shadow, A hand huge </w:t>
      </w:r>
      <w:proofErr w:type="spellStart"/>
      <w:r>
        <w:rPr>
          <w:rFonts w:ascii="Verdana" w:hAnsi="Verdana"/>
          <w:color w:val="353535"/>
          <w:bdr w:val="none" w:sz="0" w:space="0" w:color="auto" w:frame="1"/>
        </w:rPr>
        <w:t>andblack</w:t>
      </w:r>
      <w:proofErr w:type="spellEnd"/>
      <w:proofErr w:type="gramStart"/>
      <w:r>
        <w:rPr>
          <w:rFonts w:ascii="Verdana" w:hAnsi="Verdana"/>
          <w:color w:val="353535"/>
          <w:bdr w:val="none" w:sz="0" w:space="0" w:color="auto" w:frame="1"/>
        </w:rPr>
        <w:t>,…</w:t>
      </w:r>
      <w:proofErr w:type="gramEnd"/>
      <w:r>
        <w:rPr>
          <w:rFonts w:ascii="Verdana" w:hAnsi="Verdana"/>
          <w:color w:val="353535"/>
          <w:bdr w:val="none" w:sz="0" w:space="0" w:color="auto" w:frame="1"/>
        </w:rPr>
        <w:t xml:space="preserve">Against the white man’s house” (952). These words speak of inconspicuous change, a tree, an immobilized figure, powerless during the </w:t>
      </w:r>
      <w:proofErr w:type="gramStart"/>
      <w:r>
        <w:rPr>
          <w:rFonts w:ascii="Verdana" w:hAnsi="Verdana"/>
          <w:color w:val="353535"/>
          <w:bdr w:val="none" w:sz="0" w:space="0" w:color="auto" w:frame="1"/>
        </w:rPr>
        <w:t>day, that</w:t>
      </w:r>
      <w:proofErr w:type="gramEnd"/>
      <w:r>
        <w:rPr>
          <w:rFonts w:ascii="Verdana" w:hAnsi="Verdana"/>
          <w:color w:val="353535"/>
          <w:bdr w:val="none" w:sz="0" w:space="0" w:color="auto" w:frame="1"/>
        </w:rPr>
        <w:t xml:space="preserve"> becomes a threatening figure, a “huge black hand” denoting power and control at night. It bespeaks of retribution against the white man. “The black hand plucks and </w:t>
      </w:r>
      <w:proofErr w:type="spellStart"/>
      <w:r>
        <w:rPr>
          <w:rFonts w:ascii="Verdana" w:hAnsi="Verdana"/>
          <w:color w:val="353535"/>
          <w:bdr w:val="none" w:sz="0" w:space="0" w:color="auto" w:frame="1"/>
        </w:rPr>
        <w:t>plucksAt</w:t>
      </w:r>
      <w:proofErr w:type="spellEnd"/>
      <w:r>
        <w:rPr>
          <w:rStyle w:val="apple-converted-space"/>
          <w:rFonts w:ascii="Verdana" w:hAnsi="Verdana"/>
          <w:color w:val="353535"/>
          <w:bdr w:val="none" w:sz="0" w:space="0" w:color="auto" w:frame="1"/>
        </w:rPr>
        <w:t> </w:t>
      </w:r>
      <w:r>
        <w:rPr>
          <w:rFonts w:ascii="Verdana" w:hAnsi="Verdana"/>
          <w:color w:val="353535"/>
          <w:bdr w:val="none" w:sz="0" w:space="0" w:color="auto" w:frame="1"/>
        </w:rPr>
        <w:t xml:space="preserve">the bricks. The bricks are the color of blood and very small” (952). The </w:t>
      </w:r>
      <w:proofErr w:type="gramStart"/>
      <w:r>
        <w:rPr>
          <w:rFonts w:ascii="Verdana" w:hAnsi="Verdana"/>
          <w:color w:val="353535"/>
          <w:bdr w:val="none" w:sz="0" w:space="0" w:color="auto" w:frame="1"/>
        </w:rPr>
        <w:t>black hand</w:t>
      </w:r>
      <w:proofErr w:type="gramEnd"/>
      <w:r>
        <w:rPr>
          <w:rFonts w:ascii="Verdana" w:hAnsi="Verdana"/>
          <w:color w:val="353535"/>
          <w:bdr w:val="none" w:sz="0" w:space="0" w:color="auto" w:frame="1"/>
        </w:rPr>
        <w:t xml:space="preserve"> methodically removes the origins of its pain and struggle. The Black</w:t>
      </w:r>
      <w:r>
        <w:rPr>
          <w:rStyle w:val="apple-converted-space"/>
          <w:rFonts w:ascii="Verdana" w:hAnsi="Verdana"/>
          <w:color w:val="353535"/>
          <w:bdr w:val="none" w:sz="0" w:space="0" w:color="auto" w:frame="1"/>
        </w:rPr>
        <w:t> </w:t>
      </w:r>
      <w:r>
        <w:rPr>
          <w:rFonts w:ascii="Verdana" w:hAnsi="Verdana"/>
          <w:color w:val="353535"/>
          <w:bdr w:val="none" w:sz="0" w:space="0" w:color="auto" w:frame="1"/>
        </w:rPr>
        <w:t>hands tares down the kingdom of the White man that the blood of slaves was forced to labor and build while the White man enjoyed the fruits of that labor. Day and night symbolizes the two opposing sides or characters, also of time. There</w:t>
      </w:r>
      <w:r>
        <w:rPr>
          <w:rStyle w:val="apple-converted-space"/>
          <w:rFonts w:ascii="Verdana" w:hAnsi="Verdana"/>
          <w:color w:val="353535"/>
          <w:bdr w:val="none" w:sz="0" w:space="0" w:color="auto" w:frame="1"/>
        </w:rPr>
        <w:t> </w:t>
      </w:r>
      <w:r>
        <w:rPr>
          <w:rFonts w:ascii="Verdana" w:hAnsi="Verdana"/>
          <w:color w:val="353535"/>
          <w:bdr w:val="none" w:sz="0" w:space="0" w:color="auto" w:frame="1"/>
        </w:rPr>
        <w:t>is</w:t>
      </w:r>
      <w:proofErr w:type="gramStart"/>
      <w:r>
        <w:rPr>
          <w:rFonts w:ascii="Verdana" w:hAnsi="Verdana"/>
          <w:color w:val="353535"/>
          <w:bdr w:val="none" w:sz="0" w:space="0" w:color="auto" w:frame="1"/>
        </w:rPr>
        <w:t>  a</w:t>
      </w:r>
      <w:proofErr w:type="gramEnd"/>
      <w:r>
        <w:rPr>
          <w:rStyle w:val="apple-converted-space"/>
          <w:rFonts w:ascii="Verdana" w:hAnsi="Verdana"/>
          <w:color w:val="353535"/>
          <w:bdr w:val="none" w:sz="0" w:space="0" w:color="auto" w:frame="1"/>
        </w:rPr>
        <w:t> </w:t>
      </w:r>
      <w:r>
        <w:rPr>
          <w:rFonts w:ascii="Verdana" w:hAnsi="Verdana"/>
          <w:color w:val="353535"/>
          <w:bdr w:val="none" w:sz="0" w:space="0" w:color="auto" w:frame="1"/>
        </w:rPr>
        <w:t xml:space="preserve">realization that the mental conditioning of  oppression and servitude has been instilled and accepted out of fear. Like a tree, unaware of its strength and power, that tree has succumbed to the dictates of its environment to survive. At night, that same tree has finally realized </w:t>
      </w:r>
      <w:proofErr w:type="gramStart"/>
      <w:r>
        <w:rPr>
          <w:rFonts w:ascii="Verdana" w:hAnsi="Verdana"/>
          <w:color w:val="353535"/>
          <w:bdr w:val="none" w:sz="0" w:space="0" w:color="auto" w:frame="1"/>
        </w:rPr>
        <w:t>it's</w:t>
      </w:r>
      <w:proofErr w:type="gramEnd"/>
      <w:r>
        <w:rPr>
          <w:rFonts w:ascii="Verdana" w:hAnsi="Verdana"/>
          <w:color w:val="353535"/>
          <w:bdr w:val="none" w:sz="0" w:space="0" w:color="auto" w:frame="1"/>
        </w:rPr>
        <w:t xml:space="preserve"> worth and seeks payment for its injustices. Consequently, </w:t>
      </w:r>
      <w:proofErr w:type="gramStart"/>
      <w:r>
        <w:rPr>
          <w:rFonts w:ascii="Verdana" w:hAnsi="Verdana"/>
          <w:color w:val="353535"/>
          <w:bdr w:val="none" w:sz="0" w:space="0" w:color="auto" w:frame="1"/>
        </w:rPr>
        <w:t>it's</w:t>
      </w:r>
      <w:proofErr w:type="gramEnd"/>
      <w:r>
        <w:rPr>
          <w:rFonts w:ascii="Verdana" w:hAnsi="Verdana"/>
          <w:color w:val="353535"/>
          <w:bdr w:val="none" w:sz="0" w:space="0" w:color="auto" w:frame="1"/>
        </w:rPr>
        <w:t xml:space="preserve"> leaves have collectively turned into the "black huge hand" of judgment and punishment. Time and conditions has turned the fearful ones into the ones to be feared.</w:t>
      </w:r>
    </w:p>
    <w:p w:rsidR="00667ABF" w:rsidRDefault="00667ABF" w:rsidP="00667ABF">
      <w:pPr>
        <w:pStyle w:val="NormalWeb"/>
        <w:shd w:val="clear" w:color="auto" w:fill="FFFFFF"/>
        <w:spacing w:before="0" w:beforeAutospacing="0" w:after="0" w:afterAutospacing="0"/>
        <w:rPr>
          <w:rFonts w:ascii="Verdana" w:hAnsi="Verdana"/>
          <w:color w:val="353535"/>
          <w:sz w:val="17"/>
          <w:szCs w:val="17"/>
        </w:rPr>
      </w:pPr>
      <w:r>
        <w:rPr>
          <w:rFonts w:ascii="Verdana" w:hAnsi="Verdana"/>
          <w:color w:val="353535"/>
          <w:bdr w:val="none" w:sz="0" w:space="0" w:color="auto" w:frame="1"/>
        </w:rPr>
        <w:t>Overall, Grimke's attitude toward blackness seemed to surface as it did in the times of slavery - with underlying messages or codes that only the Blacks would understand. In the readings, it was possible to detect joy, pain, beauty even an eeriness, yet as to the greater message - it allows much room for the imagination.  Her poetry is really enjoyable, brilliant even, and quite possibly written ahead of its time.</w:t>
      </w:r>
    </w:p>
    <w:p w:rsidR="00667ABF" w:rsidRDefault="00667ABF" w:rsidP="00667ABF">
      <w:pPr>
        <w:pStyle w:val="NormalWeb"/>
        <w:shd w:val="clear" w:color="auto" w:fill="FFFFFF"/>
        <w:spacing w:before="0" w:beforeAutospacing="0" w:after="0" w:afterAutospacing="0"/>
        <w:rPr>
          <w:rFonts w:ascii="Verdana" w:hAnsi="Verdana"/>
          <w:color w:val="353535"/>
          <w:sz w:val="17"/>
          <w:szCs w:val="17"/>
        </w:rPr>
      </w:pPr>
      <w:r>
        <w:rPr>
          <w:rFonts w:ascii="Verdana" w:hAnsi="Verdana"/>
          <w:color w:val="353535"/>
          <w:bdr w:val="none" w:sz="0" w:space="0" w:color="auto" w:frame="1"/>
        </w:rPr>
        <w:t> </w:t>
      </w:r>
    </w:p>
    <w:p w:rsidR="00667ABF" w:rsidRDefault="00667ABF" w:rsidP="00667ABF">
      <w:pPr>
        <w:pStyle w:val="NormalWeb"/>
        <w:shd w:val="clear" w:color="auto" w:fill="FFFFFF"/>
        <w:spacing w:before="0" w:beforeAutospacing="0" w:after="0" w:afterAutospacing="0"/>
        <w:rPr>
          <w:rFonts w:ascii="Verdana" w:hAnsi="Verdana"/>
          <w:color w:val="353535"/>
          <w:sz w:val="20"/>
          <w:szCs w:val="20"/>
          <w:bdr w:val="none" w:sz="0" w:space="0" w:color="auto" w:frame="1"/>
        </w:rPr>
      </w:pPr>
      <w:r>
        <w:rPr>
          <w:rFonts w:ascii="Verdana" w:hAnsi="Verdana"/>
          <w:color w:val="353535"/>
          <w:sz w:val="20"/>
          <w:szCs w:val="20"/>
          <w:bdr w:val="none" w:sz="0" w:space="0" w:color="auto" w:frame="1"/>
        </w:rPr>
        <w:t>Gates, Henry L., Jr., and Smith, Valerie A. "The Norton Anthology of African American</w:t>
      </w:r>
    </w:p>
    <w:p w:rsidR="00BC19AD" w:rsidRDefault="00BC19AD" w:rsidP="00667ABF">
      <w:pPr>
        <w:pStyle w:val="NormalWeb"/>
        <w:shd w:val="clear" w:color="auto" w:fill="FFFFFF"/>
        <w:spacing w:before="0" w:beforeAutospacing="0" w:after="0" w:afterAutospacing="0"/>
        <w:rPr>
          <w:rFonts w:ascii="Verdana" w:hAnsi="Verdana"/>
          <w:color w:val="353535"/>
          <w:sz w:val="17"/>
          <w:szCs w:val="17"/>
        </w:rPr>
      </w:pPr>
    </w:p>
    <w:p w:rsidR="00667ABF" w:rsidRDefault="00667ABF" w:rsidP="00667ABF">
      <w:pPr>
        <w:pStyle w:val="NormalWeb"/>
        <w:shd w:val="clear" w:color="auto" w:fill="FFFFFF"/>
        <w:spacing w:before="0" w:beforeAutospacing="0" w:after="0" w:afterAutospacing="0"/>
        <w:rPr>
          <w:rFonts w:ascii="Verdana" w:hAnsi="Verdana"/>
          <w:color w:val="353535"/>
          <w:sz w:val="17"/>
          <w:szCs w:val="17"/>
        </w:rPr>
      </w:pPr>
      <w:r>
        <w:rPr>
          <w:rFonts w:ascii="Verdana" w:hAnsi="Verdana"/>
          <w:color w:val="353535"/>
          <w:sz w:val="20"/>
          <w:szCs w:val="20"/>
          <w:bdr w:val="none" w:sz="0" w:space="0" w:color="auto" w:frame="1"/>
        </w:rPr>
        <w:t>       Literature, Vol 1." W.W. Norton and Company, New York, 2014  </w:t>
      </w:r>
    </w:p>
    <w:p w:rsidR="00667ABF" w:rsidRDefault="00667ABF" w:rsidP="00667ABF">
      <w:pPr>
        <w:pStyle w:val="NormalWeb"/>
        <w:shd w:val="clear" w:color="auto" w:fill="FFFFFF"/>
        <w:spacing w:before="0" w:beforeAutospacing="0" w:after="0" w:afterAutospacing="0"/>
        <w:rPr>
          <w:rFonts w:ascii="Verdana" w:hAnsi="Verdana"/>
          <w:color w:val="353535"/>
          <w:sz w:val="17"/>
          <w:szCs w:val="17"/>
          <w:bdr w:val="none" w:sz="0" w:space="0" w:color="auto" w:frame="1"/>
        </w:rPr>
      </w:pPr>
      <w:r>
        <w:rPr>
          <w:rFonts w:ascii="Verdana" w:hAnsi="Verdana"/>
          <w:color w:val="353535"/>
          <w:sz w:val="17"/>
          <w:szCs w:val="17"/>
          <w:bdr w:val="none" w:sz="0" w:space="0" w:color="auto" w:frame="1"/>
        </w:rPr>
        <w:t>Reply to Thread</w:t>
      </w:r>
    </w:p>
    <w:p w:rsidR="00BC19AD" w:rsidRDefault="00BC19AD" w:rsidP="00667ABF">
      <w:pPr>
        <w:pStyle w:val="NormalWeb"/>
        <w:shd w:val="clear" w:color="auto" w:fill="FFFFFF"/>
        <w:spacing w:before="0" w:beforeAutospacing="0" w:after="0" w:afterAutospacing="0"/>
        <w:rPr>
          <w:rFonts w:ascii="Verdana" w:hAnsi="Verdana"/>
          <w:color w:val="353535"/>
          <w:sz w:val="17"/>
          <w:szCs w:val="17"/>
          <w:bdr w:val="none" w:sz="0" w:space="0" w:color="auto" w:frame="1"/>
        </w:rPr>
      </w:pPr>
    </w:p>
    <w:p w:rsidR="00BC19AD" w:rsidRDefault="00BC19AD" w:rsidP="00667ABF">
      <w:pPr>
        <w:pStyle w:val="NormalWeb"/>
        <w:shd w:val="clear" w:color="auto" w:fill="FFFFFF"/>
        <w:spacing w:before="0" w:beforeAutospacing="0" w:after="0" w:afterAutospacing="0"/>
        <w:rPr>
          <w:rFonts w:ascii="Verdana" w:hAnsi="Verdana"/>
          <w:color w:val="353535"/>
          <w:sz w:val="17"/>
          <w:szCs w:val="17"/>
          <w:bdr w:val="none" w:sz="0" w:space="0" w:color="auto" w:frame="1"/>
        </w:rPr>
      </w:pPr>
    </w:p>
    <w:p w:rsidR="00BC19AD" w:rsidRDefault="00BC19AD" w:rsidP="00667ABF">
      <w:pPr>
        <w:pStyle w:val="NormalWeb"/>
        <w:shd w:val="clear" w:color="auto" w:fill="FFFFFF"/>
        <w:spacing w:before="0" w:beforeAutospacing="0" w:after="0" w:afterAutospacing="0"/>
        <w:rPr>
          <w:rFonts w:ascii="Verdana" w:hAnsi="Verdana"/>
          <w:color w:val="353535"/>
          <w:sz w:val="40"/>
          <w:szCs w:val="40"/>
          <w:bdr w:val="none" w:sz="0" w:space="0" w:color="auto" w:frame="1"/>
        </w:rPr>
      </w:pPr>
      <w:r w:rsidRPr="00BC19AD">
        <w:rPr>
          <w:rFonts w:ascii="Verdana" w:hAnsi="Verdana"/>
          <w:color w:val="353535"/>
          <w:sz w:val="40"/>
          <w:szCs w:val="40"/>
          <w:bdr w:val="none" w:sz="0" w:space="0" w:color="auto" w:frame="1"/>
        </w:rPr>
        <w:t>ASSIGNMENT  DISCUSSION QUESTIONS:</w:t>
      </w:r>
      <w:r w:rsidR="00547906">
        <w:rPr>
          <w:rFonts w:ascii="Verdana" w:hAnsi="Verdana"/>
          <w:color w:val="353535"/>
          <w:sz w:val="40"/>
          <w:szCs w:val="40"/>
          <w:bdr w:val="none" w:sz="0" w:space="0" w:color="auto" w:frame="1"/>
        </w:rPr>
        <w:t xml:space="preserve">  TOTAL OF 4 </w:t>
      </w:r>
      <w:bookmarkStart w:id="0" w:name="_GoBack"/>
      <w:bookmarkEnd w:id="0"/>
    </w:p>
    <w:p w:rsidR="00BC19AD" w:rsidRDefault="00BC19AD" w:rsidP="00667ABF">
      <w:pPr>
        <w:pStyle w:val="NormalWeb"/>
        <w:shd w:val="clear" w:color="auto" w:fill="FFFFFF"/>
        <w:spacing w:before="0" w:beforeAutospacing="0" w:after="0" w:afterAutospacing="0"/>
        <w:rPr>
          <w:rFonts w:ascii="Verdana" w:hAnsi="Verdana"/>
          <w:color w:val="353535"/>
          <w:sz w:val="40"/>
          <w:szCs w:val="40"/>
          <w:bdr w:val="none" w:sz="0" w:space="0" w:color="auto" w:frame="1"/>
        </w:rPr>
      </w:pPr>
    </w:p>
    <w:tbl>
      <w:tblPr>
        <w:tblW w:w="14085" w:type="dxa"/>
        <w:tblBorders>
          <w:top w:val="single" w:sz="6" w:space="0" w:color="CCCCCC"/>
          <w:left w:val="single" w:sz="6" w:space="0" w:color="CCCCCC"/>
          <w:bottom w:val="single" w:sz="6" w:space="0" w:color="CCCCCC"/>
          <w:right w:val="single" w:sz="6" w:space="0" w:color="CCCCCC"/>
        </w:tblBorders>
        <w:shd w:val="clear" w:color="auto" w:fill="FAFAFA"/>
        <w:tblCellMar>
          <w:top w:w="15" w:type="dxa"/>
          <w:left w:w="15" w:type="dxa"/>
          <w:bottom w:w="15" w:type="dxa"/>
          <w:right w:w="15" w:type="dxa"/>
        </w:tblCellMar>
        <w:tblLook w:val="04A0" w:firstRow="1" w:lastRow="0" w:firstColumn="1" w:lastColumn="0" w:noHBand="0" w:noVBand="1"/>
        <w:tblDescription w:val="Topic List for Forum Week Four"/>
      </w:tblPr>
      <w:tblGrid>
        <w:gridCol w:w="12871"/>
        <w:gridCol w:w="409"/>
        <w:gridCol w:w="499"/>
        <w:gridCol w:w="306"/>
      </w:tblGrid>
      <w:tr w:rsidR="00BC19AD" w:rsidRPr="00BC19AD" w:rsidTr="00BC19AD">
        <w:tc>
          <w:tcPr>
            <w:tcW w:w="0" w:type="auto"/>
            <w:tcBorders>
              <w:top w:val="single" w:sz="6" w:space="0" w:color="CCCCCC"/>
              <w:left w:val="nil"/>
              <w:bottom w:val="single" w:sz="6" w:space="0" w:color="CCCCCC"/>
              <w:right w:val="nil"/>
            </w:tcBorders>
            <w:shd w:val="clear" w:color="auto" w:fill="FFFFFF"/>
            <w:tcMar>
              <w:top w:w="150" w:type="dxa"/>
              <w:left w:w="150" w:type="dxa"/>
              <w:bottom w:w="150" w:type="dxa"/>
              <w:right w:w="150" w:type="dxa"/>
            </w:tcMar>
            <w:hideMark/>
          </w:tcPr>
          <w:p w:rsidR="00BC19AD" w:rsidRPr="00BC19AD" w:rsidRDefault="00BC19AD" w:rsidP="00BC19AD">
            <w:pPr>
              <w:spacing w:after="0" w:line="248" w:lineRule="atLeast"/>
              <w:outlineLvl w:val="2"/>
              <w:rPr>
                <w:rFonts w:ascii="Verdana" w:eastAsia="Times New Roman" w:hAnsi="Verdana" w:cs="Times New Roman"/>
                <w:color w:val="353535"/>
                <w:sz w:val="17"/>
                <w:szCs w:val="17"/>
              </w:rPr>
            </w:pPr>
            <w:hyperlink r:id="rId4" w:history="1">
              <w:r w:rsidRPr="00BC19AD">
                <w:rPr>
                  <w:rFonts w:ascii="Verdana" w:eastAsia="Times New Roman" w:hAnsi="Verdana" w:cs="Times New Roman"/>
                  <w:b/>
                  <w:bCs/>
                  <w:color w:val="00617F"/>
                  <w:sz w:val="21"/>
                  <w:szCs w:val="21"/>
                  <w:bdr w:val="none" w:sz="0" w:space="0" w:color="auto" w:frame="1"/>
                </w:rPr>
                <w:t>Week 4 DQ 1</w:t>
              </w:r>
            </w:hyperlink>
          </w:p>
          <w:p w:rsidR="00BC19AD" w:rsidRPr="00BC19AD" w:rsidRDefault="00BC19AD" w:rsidP="00BC19AD">
            <w:pPr>
              <w:spacing w:after="0" w:line="248" w:lineRule="atLeast"/>
              <w:rPr>
                <w:rFonts w:ascii="Verdana" w:eastAsia="Times New Roman" w:hAnsi="Verdana" w:cs="Times New Roman"/>
                <w:color w:val="353535"/>
                <w:sz w:val="17"/>
                <w:szCs w:val="17"/>
              </w:rPr>
            </w:pPr>
            <w:hyperlink r:id="rId5" w:tooltip="Actions for Week 4 DQ 1" w:history="1">
              <w:r w:rsidRPr="00BC19AD">
                <w:rPr>
                  <w:rFonts w:ascii="Verdana" w:eastAsia="Times New Roman" w:hAnsi="Verdana" w:cs="Times New Roman"/>
                  <w:noProof/>
                  <w:color w:val="000000"/>
                  <w:sz w:val="17"/>
                  <w:szCs w:val="17"/>
                </w:rPr>
                <w:drawing>
                  <wp:inline distT="0" distB="0" distL="0" distR="0" wp14:anchorId="7B5CC3A2" wp14:editId="30CA1C2F">
                    <wp:extent cx="10160" cy="10160"/>
                    <wp:effectExtent l="0" t="0" r="0" b="0"/>
                    <wp:docPr id="1" name="Picture 1" descr="https://clayton.view.usg.edu/d2l/img/lp/pixel.gif">
                      <a:hlinkClick xmlns:a="http://schemas.openxmlformats.org/drawingml/2006/main" r:id="rId5" tooltip="&quot;Actions for Week 4 DQ 1&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clayton.view.usg.edu/d2l/img/lp/pixel.gif">
                              <a:hlinkClick r:id="rId5" tooltip="&quot;Actions for Week 4 DQ 1&quot;"/>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Pr="00BC19AD">
                <w:rPr>
                  <w:rFonts w:ascii="Verdana" w:eastAsia="Times New Roman" w:hAnsi="Verdana" w:cs="Times New Roman"/>
                  <w:color w:val="000000"/>
                  <w:sz w:val="17"/>
                  <w:szCs w:val="17"/>
                  <w:bdr w:val="none" w:sz="0" w:space="0" w:color="auto" w:frame="1"/>
                </w:rPr>
                <w:t>Actions for Week 4 DQ 1</w:t>
              </w:r>
            </w:hyperlink>
          </w:p>
          <w:p w:rsidR="00BC19AD" w:rsidRPr="00BC19AD" w:rsidRDefault="00BC19AD" w:rsidP="00BC19AD">
            <w:pPr>
              <w:spacing w:before="120" w:after="240" w:line="240" w:lineRule="auto"/>
              <w:rPr>
                <w:rFonts w:ascii="Verdana" w:eastAsia="Times New Roman" w:hAnsi="Verdana" w:cs="Times New Roman"/>
                <w:color w:val="353535"/>
                <w:sz w:val="17"/>
                <w:szCs w:val="17"/>
              </w:rPr>
            </w:pPr>
            <w:r w:rsidRPr="00BC19AD">
              <w:rPr>
                <w:rFonts w:ascii="Verdana" w:eastAsia="Times New Roman" w:hAnsi="Verdana" w:cs="Times New Roman"/>
                <w:color w:val="353535"/>
                <w:sz w:val="17"/>
                <w:szCs w:val="17"/>
              </w:rPr>
              <w:t xml:space="preserve">In Wheatley's poem, "On Being Brought from Africa to America," she states, </w:t>
            </w:r>
            <w:proofErr w:type="spellStart"/>
            <w:r w:rsidRPr="00BC19AD">
              <w:rPr>
                <w:rFonts w:ascii="Verdana" w:eastAsia="Times New Roman" w:hAnsi="Verdana" w:cs="Times New Roman"/>
                <w:color w:val="353535"/>
                <w:sz w:val="17"/>
                <w:szCs w:val="17"/>
              </w:rPr>
              <w:t>'Twas</w:t>
            </w:r>
            <w:proofErr w:type="spellEnd"/>
            <w:r w:rsidRPr="00BC19AD">
              <w:rPr>
                <w:rFonts w:ascii="Verdana" w:eastAsia="Times New Roman" w:hAnsi="Verdana" w:cs="Times New Roman"/>
                <w:color w:val="353535"/>
                <w:sz w:val="17"/>
                <w:szCs w:val="17"/>
              </w:rPr>
              <w:t xml:space="preserve"> mercy brought me from my Pagan land." Many critics state that Phillis Wheatley discriminated against her own land, but others state that she was merely being sarcastic. Using textual evidence from this poem or any of her poems and analysis, take a stance and support. (You may want to do a bit of research about the argument.)</w:t>
            </w:r>
          </w:p>
        </w:tc>
        <w:tc>
          <w:tcPr>
            <w:tcW w:w="0" w:type="auto"/>
            <w:tcBorders>
              <w:top w:val="single" w:sz="6" w:space="0" w:color="CCCCCC"/>
              <w:left w:val="nil"/>
              <w:bottom w:val="single" w:sz="6" w:space="0" w:color="CCCCCC"/>
              <w:right w:val="nil"/>
            </w:tcBorders>
            <w:shd w:val="clear" w:color="auto" w:fill="FFFFFF"/>
            <w:tcMar>
              <w:top w:w="150" w:type="dxa"/>
              <w:left w:w="150" w:type="dxa"/>
              <w:bottom w:w="150" w:type="dxa"/>
              <w:right w:w="150" w:type="dxa"/>
            </w:tcMar>
            <w:hideMark/>
          </w:tcPr>
          <w:p w:rsidR="00BC19AD" w:rsidRPr="00BC19AD" w:rsidRDefault="00BC19AD" w:rsidP="00BC19AD">
            <w:pPr>
              <w:spacing w:after="0" w:line="248" w:lineRule="atLeast"/>
              <w:rPr>
                <w:rFonts w:ascii="Verdana" w:eastAsia="Times New Roman" w:hAnsi="Verdana" w:cs="Times New Roman"/>
                <w:color w:val="353535"/>
                <w:sz w:val="17"/>
                <w:szCs w:val="17"/>
              </w:rPr>
            </w:pPr>
            <w:r w:rsidRPr="00BC19AD">
              <w:rPr>
                <w:rFonts w:ascii="Verdana" w:eastAsia="Times New Roman" w:hAnsi="Verdana" w:cs="Times New Roman"/>
                <w:color w:val="353535"/>
                <w:sz w:val="17"/>
                <w:szCs w:val="17"/>
              </w:rPr>
              <w:t>0</w:t>
            </w:r>
          </w:p>
        </w:tc>
        <w:tc>
          <w:tcPr>
            <w:tcW w:w="0" w:type="auto"/>
            <w:tcBorders>
              <w:top w:val="single" w:sz="6" w:space="0" w:color="CCCCCC"/>
              <w:left w:val="nil"/>
              <w:bottom w:val="single" w:sz="6" w:space="0" w:color="CCCCCC"/>
              <w:right w:val="nil"/>
            </w:tcBorders>
            <w:shd w:val="clear" w:color="auto" w:fill="FFFFFF"/>
            <w:tcMar>
              <w:top w:w="150" w:type="dxa"/>
              <w:left w:w="150" w:type="dxa"/>
              <w:bottom w:w="150" w:type="dxa"/>
              <w:right w:w="150" w:type="dxa"/>
            </w:tcMar>
            <w:hideMark/>
          </w:tcPr>
          <w:p w:rsidR="00BC19AD" w:rsidRPr="00BC19AD" w:rsidRDefault="00BC19AD" w:rsidP="00BC19AD">
            <w:pPr>
              <w:spacing w:after="0" w:line="248" w:lineRule="atLeast"/>
              <w:rPr>
                <w:rFonts w:ascii="Verdana" w:eastAsia="Times New Roman" w:hAnsi="Verdana" w:cs="Times New Roman"/>
                <w:color w:val="353535"/>
                <w:sz w:val="17"/>
                <w:szCs w:val="17"/>
              </w:rPr>
            </w:pPr>
            <w:r w:rsidRPr="00BC19AD">
              <w:rPr>
                <w:rFonts w:ascii="Verdana" w:eastAsia="Times New Roman" w:hAnsi="Verdana" w:cs="Times New Roman"/>
                <w:color w:val="353535"/>
                <w:sz w:val="17"/>
                <w:szCs w:val="17"/>
              </w:rPr>
              <w:t>0</w:t>
            </w:r>
          </w:p>
        </w:tc>
        <w:tc>
          <w:tcPr>
            <w:tcW w:w="0" w:type="auto"/>
            <w:tcBorders>
              <w:top w:val="single" w:sz="6" w:space="0" w:color="CCCCCC"/>
              <w:left w:val="nil"/>
              <w:bottom w:val="single" w:sz="6" w:space="0" w:color="CCCCCC"/>
              <w:right w:val="nil"/>
            </w:tcBorders>
            <w:shd w:val="clear" w:color="auto" w:fill="FFFFFF"/>
            <w:tcMar>
              <w:top w:w="150" w:type="dxa"/>
              <w:left w:w="150" w:type="dxa"/>
              <w:bottom w:w="150" w:type="dxa"/>
              <w:right w:w="150" w:type="dxa"/>
            </w:tcMar>
            <w:hideMark/>
          </w:tcPr>
          <w:p w:rsidR="00BC19AD" w:rsidRPr="00BC19AD" w:rsidRDefault="00BC19AD" w:rsidP="00BC19AD">
            <w:pPr>
              <w:spacing w:after="0" w:line="248" w:lineRule="atLeast"/>
              <w:rPr>
                <w:rFonts w:ascii="Verdana" w:eastAsia="Times New Roman" w:hAnsi="Verdana" w:cs="Times New Roman"/>
                <w:color w:val="353535"/>
                <w:sz w:val="17"/>
                <w:szCs w:val="17"/>
              </w:rPr>
            </w:pPr>
          </w:p>
        </w:tc>
      </w:tr>
      <w:tr w:rsidR="00BC19AD" w:rsidRPr="00BC19AD" w:rsidTr="00BC19AD">
        <w:tc>
          <w:tcPr>
            <w:tcW w:w="0" w:type="auto"/>
            <w:tcBorders>
              <w:top w:val="single" w:sz="6" w:space="0" w:color="CCCCCC"/>
              <w:left w:val="nil"/>
              <w:bottom w:val="single" w:sz="6" w:space="0" w:color="CCCCCC"/>
              <w:right w:val="nil"/>
            </w:tcBorders>
            <w:shd w:val="clear" w:color="auto" w:fill="FFFFFF"/>
            <w:tcMar>
              <w:top w:w="150" w:type="dxa"/>
              <w:left w:w="150" w:type="dxa"/>
              <w:bottom w:w="150" w:type="dxa"/>
              <w:right w:w="150" w:type="dxa"/>
            </w:tcMar>
            <w:hideMark/>
          </w:tcPr>
          <w:p w:rsidR="00BC19AD" w:rsidRPr="00BC19AD" w:rsidRDefault="00BC19AD" w:rsidP="00BC19AD">
            <w:pPr>
              <w:spacing w:after="0" w:line="248" w:lineRule="atLeast"/>
              <w:outlineLvl w:val="2"/>
              <w:rPr>
                <w:rFonts w:ascii="Verdana" w:eastAsia="Times New Roman" w:hAnsi="Verdana" w:cs="Times New Roman"/>
                <w:color w:val="353535"/>
                <w:sz w:val="17"/>
                <w:szCs w:val="17"/>
              </w:rPr>
            </w:pPr>
            <w:hyperlink r:id="rId7" w:history="1">
              <w:r w:rsidRPr="00BC19AD">
                <w:rPr>
                  <w:rFonts w:ascii="Verdana" w:eastAsia="Times New Roman" w:hAnsi="Verdana" w:cs="Times New Roman"/>
                  <w:b/>
                  <w:bCs/>
                  <w:color w:val="00617F"/>
                  <w:sz w:val="21"/>
                  <w:szCs w:val="21"/>
                  <w:bdr w:val="none" w:sz="0" w:space="0" w:color="auto" w:frame="1"/>
                </w:rPr>
                <w:t>Week 4 DQ 2</w:t>
              </w:r>
            </w:hyperlink>
          </w:p>
          <w:p w:rsidR="00BC19AD" w:rsidRPr="00BC19AD" w:rsidRDefault="00BC19AD" w:rsidP="00BC19AD">
            <w:pPr>
              <w:spacing w:after="0" w:line="248" w:lineRule="atLeast"/>
              <w:rPr>
                <w:rFonts w:ascii="Verdana" w:eastAsia="Times New Roman" w:hAnsi="Verdana" w:cs="Times New Roman"/>
                <w:color w:val="353535"/>
                <w:sz w:val="17"/>
                <w:szCs w:val="17"/>
              </w:rPr>
            </w:pPr>
            <w:hyperlink r:id="rId8" w:tooltip="Actions for Week 4 DQ 2" w:history="1">
              <w:r w:rsidRPr="00BC19AD">
                <w:rPr>
                  <w:rFonts w:ascii="Verdana" w:eastAsia="Times New Roman" w:hAnsi="Verdana" w:cs="Times New Roman"/>
                  <w:noProof/>
                  <w:color w:val="000000"/>
                  <w:sz w:val="17"/>
                  <w:szCs w:val="17"/>
                </w:rPr>
                <w:drawing>
                  <wp:inline distT="0" distB="0" distL="0" distR="0" wp14:anchorId="54A7F424" wp14:editId="4A4DE457">
                    <wp:extent cx="10160" cy="10160"/>
                    <wp:effectExtent l="0" t="0" r="0" b="0"/>
                    <wp:docPr id="2" name="Picture 2" descr="https://clayton.view.usg.edu/d2l/img/lp/pixel.gif">
                      <a:hlinkClick xmlns:a="http://schemas.openxmlformats.org/drawingml/2006/main" r:id="rId5" tooltip="&quot;Actions for Week 4 DQ 2&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clayton.view.usg.edu/d2l/img/lp/pixel.gif">
                              <a:hlinkClick r:id="rId8" tooltip="&quot;Actions for Week 4 DQ 2&quot;"/>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Pr="00BC19AD">
                <w:rPr>
                  <w:rFonts w:ascii="Verdana" w:eastAsia="Times New Roman" w:hAnsi="Verdana" w:cs="Times New Roman"/>
                  <w:color w:val="000000"/>
                  <w:sz w:val="17"/>
                  <w:szCs w:val="17"/>
                  <w:bdr w:val="none" w:sz="0" w:space="0" w:color="auto" w:frame="1"/>
                </w:rPr>
                <w:t>Actions for Week 4 DQ 2</w:t>
              </w:r>
            </w:hyperlink>
          </w:p>
          <w:p w:rsidR="00BC19AD" w:rsidRPr="00BC19AD" w:rsidRDefault="00BC19AD" w:rsidP="00BC19AD">
            <w:pPr>
              <w:spacing w:before="120" w:after="240" w:line="240" w:lineRule="auto"/>
              <w:rPr>
                <w:rFonts w:ascii="Verdana" w:eastAsia="Times New Roman" w:hAnsi="Verdana" w:cs="Times New Roman"/>
                <w:color w:val="353535"/>
                <w:sz w:val="17"/>
                <w:szCs w:val="17"/>
              </w:rPr>
            </w:pPr>
            <w:r w:rsidRPr="00BC19AD">
              <w:rPr>
                <w:rFonts w:ascii="Verdana" w:eastAsia="Times New Roman" w:hAnsi="Verdana" w:cs="Times New Roman"/>
                <w:color w:val="353535"/>
                <w:sz w:val="17"/>
                <w:szCs w:val="17"/>
              </w:rPr>
              <w:t>In Phillis Wheatley's poetry, she references mythology. What are the mythological references? What is the significance of the use of that mythology?</w:t>
            </w:r>
          </w:p>
        </w:tc>
        <w:tc>
          <w:tcPr>
            <w:tcW w:w="0" w:type="auto"/>
            <w:tcBorders>
              <w:top w:val="single" w:sz="6" w:space="0" w:color="CCCCCC"/>
              <w:left w:val="nil"/>
              <w:bottom w:val="single" w:sz="6" w:space="0" w:color="CCCCCC"/>
              <w:right w:val="nil"/>
            </w:tcBorders>
            <w:shd w:val="clear" w:color="auto" w:fill="FFFFFF"/>
            <w:tcMar>
              <w:top w:w="150" w:type="dxa"/>
              <w:left w:w="150" w:type="dxa"/>
              <w:bottom w:w="150" w:type="dxa"/>
              <w:right w:w="150" w:type="dxa"/>
            </w:tcMar>
            <w:hideMark/>
          </w:tcPr>
          <w:p w:rsidR="00BC19AD" w:rsidRPr="00BC19AD" w:rsidRDefault="00BC19AD" w:rsidP="00BC19AD">
            <w:pPr>
              <w:spacing w:after="0" w:line="248" w:lineRule="atLeast"/>
              <w:rPr>
                <w:rFonts w:ascii="Verdana" w:eastAsia="Times New Roman" w:hAnsi="Verdana" w:cs="Times New Roman"/>
                <w:color w:val="353535"/>
                <w:sz w:val="17"/>
                <w:szCs w:val="17"/>
              </w:rPr>
            </w:pPr>
            <w:r w:rsidRPr="00BC19AD">
              <w:rPr>
                <w:rFonts w:ascii="Verdana" w:eastAsia="Times New Roman" w:hAnsi="Verdana" w:cs="Times New Roman"/>
                <w:color w:val="353535"/>
                <w:sz w:val="17"/>
                <w:szCs w:val="17"/>
              </w:rPr>
              <w:t>0</w:t>
            </w:r>
          </w:p>
        </w:tc>
        <w:tc>
          <w:tcPr>
            <w:tcW w:w="0" w:type="auto"/>
            <w:tcBorders>
              <w:top w:val="single" w:sz="6" w:space="0" w:color="CCCCCC"/>
              <w:left w:val="nil"/>
              <w:bottom w:val="single" w:sz="6" w:space="0" w:color="CCCCCC"/>
              <w:right w:val="nil"/>
            </w:tcBorders>
            <w:shd w:val="clear" w:color="auto" w:fill="FFFFFF"/>
            <w:tcMar>
              <w:top w:w="150" w:type="dxa"/>
              <w:left w:w="150" w:type="dxa"/>
              <w:bottom w:w="150" w:type="dxa"/>
              <w:right w:w="150" w:type="dxa"/>
            </w:tcMar>
            <w:hideMark/>
          </w:tcPr>
          <w:p w:rsidR="00BC19AD" w:rsidRPr="00BC19AD" w:rsidRDefault="00BC19AD" w:rsidP="00BC19AD">
            <w:pPr>
              <w:spacing w:after="0" w:line="248" w:lineRule="atLeast"/>
              <w:rPr>
                <w:rFonts w:ascii="Verdana" w:eastAsia="Times New Roman" w:hAnsi="Verdana" w:cs="Times New Roman"/>
                <w:color w:val="353535"/>
                <w:sz w:val="17"/>
                <w:szCs w:val="17"/>
              </w:rPr>
            </w:pPr>
            <w:r w:rsidRPr="00BC19AD">
              <w:rPr>
                <w:rFonts w:ascii="Verdana" w:eastAsia="Times New Roman" w:hAnsi="Verdana" w:cs="Times New Roman"/>
                <w:color w:val="353535"/>
                <w:sz w:val="17"/>
                <w:szCs w:val="17"/>
              </w:rPr>
              <w:t>0</w:t>
            </w:r>
          </w:p>
        </w:tc>
        <w:tc>
          <w:tcPr>
            <w:tcW w:w="0" w:type="auto"/>
            <w:tcBorders>
              <w:top w:val="single" w:sz="6" w:space="0" w:color="CCCCCC"/>
              <w:left w:val="nil"/>
              <w:bottom w:val="single" w:sz="6" w:space="0" w:color="CCCCCC"/>
              <w:right w:val="nil"/>
            </w:tcBorders>
            <w:shd w:val="clear" w:color="auto" w:fill="FFFFFF"/>
            <w:tcMar>
              <w:top w:w="150" w:type="dxa"/>
              <w:left w:w="150" w:type="dxa"/>
              <w:bottom w:w="150" w:type="dxa"/>
              <w:right w:w="150" w:type="dxa"/>
            </w:tcMar>
            <w:hideMark/>
          </w:tcPr>
          <w:p w:rsidR="00BC19AD" w:rsidRPr="00BC19AD" w:rsidRDefault="00BC19AD" w:rsidP="00BC19AD">
            <w:pPr>
              <w:spacing w:after="0" w:line="248" w:lineRule="atLeast"/>
              <w:rPr>
                <w:rFonts w:ascii="Verdana" w:eastAsia="Times New Roman" w:hAnsi="Verdana" w:cs="Times New Roman"/>
                <w:color w:val="353535"/>
                <w:sz w:val="17"/>
                <w:szCs w:val="17"/>
              </w:rPr>
            </w:pPr>
          </w:p>
        </w:tc>
      </w:tr>
      <w:tr w:rsidR="00BC19AD" w:rsidRPr="00BC19AD" w:rsidTr="00BC19AD">
        <w:tc>
          <w:tcPr>
            <w:tcW w:w="0" w:type="auto"/>
            <w:tcBorders>
              <w:top w:val="single" w:sz="6" w:space="0" w:color="CCCCCC"/>
              <w:left w:val="nil"/>
              <w:bottom w:val="single" w:sz="6" w:space="0" w:color="CCCCCC"/>
              <w:right w:val="nil"/>
            </w:tcBorders>
            <w:shd w:val="clear" w:color="auto" w:fill="FFFFFF"/>
            <w:tcMar>
              <w:top w:w="150" w:type="dxa"/>
              <w:left w:w="150" w:type="dxa"/>
              <w:bottom w:w="150" w:type="dxa"/>
              <w:right w:w="150" w:type="dxa"/>
            </w:tcMar>
            <w:hideMark/>
          </w:tcPr>
          <w:p w:rsidR="00BC19AD" w:rsidRPr="00BC19AD" w:rsidRDefault="00BC19AD" w:rsidP="00BC19AD">
            <w:pPr>
              <w:spacing w:after="0" w:line="248" w:lineRule="atLeast"/>
              <w:outlineLvl w:val="2"/>
              <w:rPr>
                <w:rFonts w:ascii="Verdana" w:eastAsia="Times New Roman" w:hAnsi="Verdana" w:cs="Times New Roman"/>
                <w:color w:val="353535"/>
                <w:sz w:val="17"/>
                <w:szCs w:val="17"/>
              </w:rPr>
            </w:pPr>
            <w:hyperlink r:id="rId9" w:history="1">
              <w:r w:rsidRPr="00BC19AD">
                <w:rPr>
                  <w:rFonts w:ascii="Verdana" w:eastAsia="Times New Roman" w:hAnsi="Verdana" w:cs="Times New Roman"/>
                  <w:b/>
                  <w:bCs/>
                  <w:color w:val="00617F"/>
                  <w:sz w:val="21"/>
                  <w:szCs w:val="21"/>
                  <w:bdr w:val="none" w:sz="0" w:space="0" w:color="auto" w:frame="1"/>
                </w:rPr>
                <w:t>Week 4 DQ 3</w:t>
              </w:r>
            </w:hyperlink>
          </w:p>
          <w:p w:rsidR="00BC19AD" w:rsidRPr="00BC19AD" w:rsidRDefault="00BC19AD" w:rsidP="00BC19AD">
            <w:pPr>
              <w:spacing w:after="0" w:line="248" w:lineRule="atLeast"/>
              <w:rPr>
                <w:rFonts w:ascii="Verdana" w:eastAsia="Times New Roman" w:hAnsi="Verdana" w:cs="Times New Roman"/>
                <w:color w:val="353535"/>
                <w:sz w:val="17"/>
                <w:szCs w:val="17"/>
              </w:rPr>
            </w:pPr>
            <w:hyperlink r:id="rId10" w:tooltip="Actions for Week 4 DQ 3" w:history="1">
              <w:r w:rsidRPr="00BC19AD">
                <w:rPr>
                  <w:rFonts w:ascii="Verdana" w:eastAsia="Times New Roman" w:hAnsi="Verdana" w:cs="Times New Roman"/>
                  <w:noProof/>
                  <w:color w:val="000000"/>
                  <w:sz w:val="17"/>
                  <w:szCs w:val="17"/>
                </w:rPr>
                <w:drawing>
                  <wp:inline distT="0" distB="0" distL="0" distR="0" wp14:anchorId="293DC096" wp14:editId="4112124F">
                    <wp:extent cx="10160" cy="10160"/>
                    <wp:effectExtent l="0" t="0" r="0" b="0"/>
                    <wp:docPr id="3" name="Picture 3" descr="https://clayton.view.usg.edu/d2l/img/lp/pixel.gif">
                      <a:hlinkClick xmlns:a="http://schemas.openxmlformats.org/drawingml/2006/main" r:id="rId8" tooltip="&quot;Actions for Week 4 DQ 3&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clayton.view.usg.edu/d2l/img/lp/pixel.gif">
                              <a:hlinkClick r:id="rId8" tooltip="&quot;Actions for Week 4 DQ 3&quot;"/>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Pr="00BC19AD">
                <w:rPr>
                  <w:rFonts w:ascii="Verdana" w:eastAsia="Times New Roman" w:hAnsi="Verdana" w:cs="Times New Roman"/>
                  <w:color w:val="000000"/>
                  <w:sz w:val="17"/>
                  <w:szCs w:val="17"/>
                  <w:bdr w:val="none" w:sz="0" w:space="0" w:color="auto" w:frame="1"/>
                </w:rPr>
                <w:t>Actions for Week 4 DQ 3</w:t>
              </w:r>
            </w:hyperlink>
          </w:p>
          <w:p w:rsidR="00BC19AD" w:rsidRPr="00BC19AD" w:rsidRDefault="00BC19AD" w:rsidP="00BC19AD">
            <w:pPr>
              <w:spacing w:after="0" w:line="240" w:lineRule="auto"/>
              <w:rPr>
                <w:rFonts w:ascii="Verdana" w:eastAsia="Times New Roman" w:hAnsi="Verdana" w:cs="Times New Roman"/>
                <w:color w:val="353535"/>
                <w:sz w:val="17"/>
                <w:szCs w:val="17"/>
              </w:rPr>
            </w:pPr>
            <w:r w:rsidRPr="00BC19AD">
              <w:rPr>
                <w:rFonts w:ascii="Verdana" w:eastAsia="Times New Roman" w:hAnsi="Verdana" w:cs="Times New Roman"/>
                <w:color w:val="353535"/>
                <w:sz w:val="17"/>
                <w:szCs w:val="17"/>
              </w:rPr>
              <w:t>David Walker uses a variety of language in his </w:t>
            </w:r>
            <w:r w:rsidRPr="00BC19AD">
              <w:rPr>
                <w:rFonts w:ascii="Verdana" w:eastAsia="Times New Roman" w:hAnsi="Verdana" w:cs="Times New Roman"/>
                <w:i/>
                <w:iCs/>
                <w:color w:val="353535"/>
                <w:sz w:val="17"/>
                <w:szCs w:val="17"/>
                <w:bdr w:val="none" w:sz="0" w:space="0" w:color="auto" w:frame="1"/>
              </w:rPr>
              <w:t>Appeal.</w:t>
            </w:r>
            <w:r w:rsidRPr="00BC19AD">
              <w:rPr>
                <w:rFonts w:ascii="Verdana" w:eastAsia="Times New Roman" w:hAnsi="Verdana" w:cs="Times New Roman"/>
                <w:color w:val="353535"/>
                <w:sz w:val="17"/>
                <w:szCs w:val="17"/>
              </w:rPr>
              <w:t xml:space="preserve"> Using textual evidence and analysis, take a stance </w:t>
            </w:r>
            <w:proofErr w:type="gramStart"/>
            <w:r w:rsidRPr="00BC19AD">
              <w:rPr>
                <w:rFonts w:ascii="Verdana" w:eastAsia="Times New Roman" w:hAnsi="Verdana" w:cs="Times New Roman"/>
                <w:color w:val="353535"/>
                <w:sz w:val="17"/>
                <w:szCs w:val="17"/>
              </w:rPr>
              <w:t>on  the</w:t>
            </w:r>
            <w:proofErr w:type="gramEnd"/>
            <w:r w:rsidRPr="00BC19AD">
              <w:rPr>
                <w:rFonts w:ascii="Verdana" w:eastAsia="Times New Roman" w:hAnsi="Verdana" w:cs="Times New Roman"/>
                <w:color w:val="353535"/>
                <w:sz w:val="17"/>
                <w:szCs w:val="17"/>
              </w:rPr>
              <w:t xml:space="preserve"> tone of the David Walker's </w:t>
            </w:r>
            <w:r w:rsidRPr="00BC19AD">
              <w:rPr>
                <w:rFonts w:ascii="Verdana" w:eastAsia="Times New Roman" w:hAnsi="Verdana" w:cs="Times New Roman"/>
                <w:i/>
                <w:iCs/>
                <w:color w:val="353535"/>
                <w:sz w:val="17"/>
                <w:szCs w:val="17"/>
                <w:bdr w:val="none" w:sz="0" w:space="0" w:color="auto" w:frame="1"/>
              </w:rPr>
              <w:t>Appeal.</w:t>
            </w:r>
          </w:p>
        </w:tc>
        <w:tc>
          <w:tcPr>
            <w:tcW w:w="0" w:type="auto"/>
            <w:tcBorders>
              <w:top w:val="single" w:sz="6" w:space="0" w:color="CCCCCC"/>
              <w:left w:val="nil"/>
              <w:bottom w:val="single" w:sz="6" w:space="0" w:color="CCCCCC"/>
              <w:right w:val="nil"/>
            </w:tcBorders>
            <w:shd w:val="clear" w:color="auto" w:fill="FFFFFF"/>
            <w:tcMar>
              <w:top w:w="150" w:type="dxa"/>
              <w:left w:w="150" w:type="dxa"/>
              <w:bottom w:w="150" w:type="dxa"/>
              <w:right w:w="150" w:type="dxa"/>
            </w:tcMar>
            <w:hideMark/>
          </w:tcPr>
          <w:p w:rsidR="00BC19AD" w:rsidRPr="00BC19AD" w:rsidRDefault="00BC19AD" w:rsidP="00BC19AD">
            <w:pPr>
              <w:spacing w:after="0" w:line="248" w:lineRule="atLeast"/>
              <w:rPr>
                <w:rFonts w:ascii="Verdana" w:eastAsia="Times New Roman" w:hAnsi="Verdana" w:cs="Times New Roman"/>
                <w:color w:val="353535"/>
                <w:sz w:val="17"/>
                <w:szCs w:val="17"/>
              </w:rPr>
            </w:pPr>
            <w:r w:rsidRPr="00BC19AD">
              <w:rPr>
                <w:rFonts w:ascii="Verdana" w:eastAsia="Times New Roman" w:hAnsi="Verdana" w:cs="Times New Roman"/>
                <w:color w:val="353535"/>
                <w:sz w:val="17"/>
                <w:szCs w:val="17"/>
              </w:rPr>
              <w:t>0</w:t>
            </w:r>
          </w:p>
        </w:tc>
        <w:tc>
          <w:tcPr>
            <w:tcW w:w="0" w:type="auto"/>
            <w:tcBorders>
              <w:top w:val="single" w:sz="6" w:space="0" w:color="CCCCCC"/>
              <w:left w:val="nil"/>
              <w:bottom w:val="single" w:sz="6" w:space="0" w:color="CCCCCC"/>
              <w:right w:val="nil"/>
            </w:tcBorders>
            <w:shd w:val="clear" w:color="auto" w:fill="FFFFFF"/>
            <w:tcMar>
              <w:top w:w="150" w:type="dxa"/>
              <w:left w:w="150" w:type="dxa"/>
              <w:bottom w:w="150" w:type="dxa"/>
              <w:right w:w="150" w:type="dxa"/>
            </w:tcMar>
            <w:hideMark/>
          </w:tcPr>
          <w:p w:rsidR="00BC19AD" w:rsidRPr="00BC19AD" w:rsidRDefault="00BC19AD" w:rsidP="00BC19AD">
            <w:pPr>
              <w:spacing w:after="0" w:line="248" w:lineRule="atLeast"/>
              <w:rPr>
                <w:rFonts w:ascii="Verdana" w:eastAsia="Times New Roman" w:hAnsi="Verdana" w:cs="Times New Roman"/>
                <w:color w:val="353535"/>
                <w:sz w:val="17"/>
                <w:szCs w:val="17"/>
              </w:rPr>
            </w:pPr>
            <w:r w:rsidRPr="00BC19AD">
              <w:rPr>
                <w:rFonts w:ascii="Verdana" w:eastAsia="Times New Roman" w:hAnsi="Verdana" w:cs="Times New Roman"/>
                <w:color w:val="353535"/>
                <w:sz w:val="17"/>
                <w:szCs w:val="17"/>
              </w:rPr>
              <w:t>0</w:t>
            </w:r>
          </w:p>
        </w:tc>
        <w:tc>
          <w:tcPr>
            <w:tcW w:w="0" w:type="auto"/>
            <w:tcBorders>
              <w:top w:val="single" w:sz="6" w:space="0" w:color="CCCCCC"/>
              <w:left w:val="nil"/>
              <w:bottom w:val="single" w:sz="6" w:space="0" w:color="CCCCCC"/>
              <w:right w:val="nil"/>
            </w:tcBorders>
            <w:shd w:val="clear" w:color="auto" w:fill="FFFFFF"/>
            <w:tcMar>
              <w:top w:w="150" w:type="dxa"/>
              <w:left w:w="150" w:type="dxa"/>
              <w:bottom w:w="150" w:type="dxa"/>
              <w:right w:w="150" w:type="dxa"/>
            </w:tcMar>
            <w:hideMark/>
          </w:tcPr>
          <w:p w:rsidR="00BC19AD" w:rsidRPr="00BC19AD" w:rsidRDefault="00BC19AD" w:rsidP="00BC19AD">
            <w:pPr>
              <w:spacing w:after="0" w:line="248" w:lineRule="atLeast"/>
              <w:rPr>
                <w:rFonts w:ascii="Verdana" w:eastAsia="Times New Roman" w:hAnsi="Verdana" w:cs="Times New Roman"/>
                <w:color w:val="353535"/>
                <w:sz w:val="17"/>
                <w:szCs w:val="17"/>
              </w:rPr>
            </w:pPr>
          </w:p>
        </w:tc>
      </w:tr>
      <w:tr w:rsidR="00BC19AD" w:rsidRPr="00BC19AD" w:rsidTr="00BC19AD">
        <w:tc>
          <w:tcPr>
            <w:tcW w:w="0" w:type="auto"/>
            <w:tcBorders>
              <w:top w:val="single" w:sz="6" w:space="0" w:color="CCCCCC"/>
              <w:left w:val="nil"/>
              <w:bottom w:val="single" w:sz="6" w:space="0" w:color="CCCCCC"/>
              <w:right w:val="nil"/>
            </w:tcBorders>
            <w:shd w:val="clear" w:color="auto" w:fill="FFFFFF"/>
            <w:tcMar>
              <w:top w:w="150" w:type="dxa"/>
              <w:left w:w="150" w:type="dxa"/>
              <w:bottom w:w="150" w:type="dxa"/>
              <w:right w:w="150" w:type="dxa"/>
            </w:tcMar>
            <w:hideMark/>
          </w:tcPr>
          <w:p w:rsidR="00BC19AD" w:rsidRPr="00BC19AD" w:rsidRDefault="00BC19AD" w:rsidP="00BC19AD">
            <w:pPr>
              <w:spacing w:after="0" w:line="248" w:lineRule="atLeast"/>
              <w:outlineLvl w:val="2"/>
              <w:rPr>
                <w:rFonts w:ascii="Verdana" w:eastAsia="Times New Roman" w:hAnsi="Verdana" w:cs="Times New Roman"/>
                <w:color w:val="353535"/>
                <w:sz w:val="17"/>
                <w:szCs w:val="17"/>
              </w:rPr>
            </w:pPr>
            <w:hyperlink r:id="rId11" w:history="1">
              <w:r w:rsidRPr="00BC19AD">
                <w:rPr>
                  <w:rFonts w:ascii="Verdana" w:eastAsia="Times New Roman" w:hAnsi="Verdana" w:cs="Times New Roman"/>
                  <w:b/>
                  <w:bCs/>
                  <w:color w:val="00617F"/>
                  <w:sz w:val="21"/>
                  <w:szCs w:val="21"/>
                  <w:bdr w:val="none" w:sz="0" w:space="0" w:color="auto" w:frame="1"/>
                </w:rPr>
                <w:t>Week 4 DQ 4</w:t>
              </w:r>
            </w:hyperlink>
          </w:p>
          <w:p w:rsidR="00BC19AD" w:rsidRPr="00BC19AD" w:rsidRDefault="00BC19AD" w:rsidP="00BC19AD">
            <w:pPr>
              <w:spacing w:after="0" w:line="248" w:lineRule="atLeast"/>
              <w:rPr>
                <w:rFonts w:ascii="Verdana" w:eastAsia="Times New Roman" w:hAnsi="Verdana" w:cs="Times New Roman"/>
                <w:color w:val="353535"/>
                <w:sz w:val="17"/>
                <w:szCs w:val="17"/>
              </w:rPr>
            </w:pPr>
            <w:hyperlink r:id="rId12" w:tooltip="Actions for Week 4 DQ 4" w:history="1">
              <w:r w:rsidRPr="00BC19AD">
                <w:rPr>
                  <w:rFonts w:ascii="Verdana" w:eastAsia="Times New Roman" w:hAnsi="Verdana" w:cs="Times New Roman"/>
                  <w:noProof/>
                  <w:color w:val="000000"/>
                  <w:sz w:val="17"/>
                  <w:szCs w:val="17"/>
                </w:rPr>
                <w:drawing>
                  <wp:inline distT="0" distB="0" distL="0" distR="0" wp14:anchorId="501D2E05" wp14:editId="45EE47B9">
                    <wp:extent cx="10160" cy="10160"/>
                    <wp:effectExtent l="0" t="0" r="0" b="0"/>
                    <wp:docPr id="4" name="Picture 4" descr="https://clayton.view.usg.edu/d2l/img/lp/pixel.gif">
                      <a:hlinkClick xmlns:a="http://schemas.openxmlformats.org/drawingml/2006/main" r:id="rId8" tooltip="&quot;Actions for Week 4 DQ 4&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clayton.view.usg.edu/d2l/img/lp/pixel.gif">
                              <a:hlinkClick r:id="rId12" tooltip="&quot;Actions for Week 4 DQ 4&quot;"/>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Pr="00BC19AD">
                <w:rPr>
                  <w:rFonts w:ascii="Verdana" w:eastAsia="Times New Roman" w:hAnsi="Verdana" w:cs="Times New Roman"/>
                  <w:color w:val="000000"/>
                  <w:sz w:val="17"/>
                  <w:szCs w:val="17"/>
                  <w:bdr w:val="none" w:sz="0" w:space="0" w:color="auto" w:frame="1"/>
                </w:rPr>
                <w:t>Actions for Week 4 DQ 4</w:t>
              </w:r>
            </w:hyperlink>
          </w:p>
          <w:p w:rsidR="00BC19AD" w:rsidRPr="00BC19AD" w:rsidRDefault="00BC19AD" w:rsidP="00BC19AD">
            <w:pPr>
              <w:spacing w:before="120" w:after="240" w:line="240" w:lineRule="auto"/>
              <w:rPr>
                <w:rFonts w:ascii="Verdana" w:eastAsia="Times New Roman" w:hAnsi="Verdana" w:cs="Times New Roman"/>
                <w:color w:val="353535"/>
                <w:sz w:val="17"/>
                <w:szCs w:val="17"/>
              </w:rPr>
            </w:pPr>
            <w:r w:rsidRPr="00BC19AD">
              <w:rPr>
                <w:rFonts w:ascii="Verdana" w:eastAsia="Times New Roman" w:hAnsi="Verdana" w:cs="Times New Roman"/>
                <w:color w:val="353535"/>
                <w:sz w:val="17"/>
                <w:szCs w:val="17"/>
              </w:rPr>
              <w:t>David Walker uses the Bible to substantiate his argument. Using textual evidence and analysis, state your stance on his use of the Bible to support his stance. What references does he use? What is the significance of those references?</w:t>
            </w:r>
          </w:p>
        </w:tc>
        <w:tc>
          <w:tcPr>
            <w:tcW w:w="0" w:type="auto"/>
            <w:shd w:val="clear" w:color="auto" w:fill="FFFFFF"/>
            <w:vAlign w:val="center"/>
            <w:hideMark/>
          </w:tcPr>
          <w:p w:rsidR="00BC19AD" w:rsidRPr="00BC19AD" w:rsidRDefault="00BC19AD" w:rsidP="00BC19AD">
            <w:pPr>
              <w:spacing w:after="0" w:line="248" w:lineRule="atLeast"/>
              <w:rPr>
                <w:rFonts w:ascii="Times New Roman" w:eastAsia="Times New Roman" w:hAnsi="Times New Roman" w:cs="Times New Roman"/>
                <w:sz w:val="20"/>
                <w:szCs w:val="20"/>
              </w:rPr>
            </w:pPr>
          </w:p>
        </w:tc>
        <w:tc>
          <w:tcPr>
            <w:tcW w:w="0" w:type="auto"/>
            <w:shd w:val="clear" w:color="auto" w:fill="FFFFFF"/>
            <w:vAlign w:val="center"/>
            <w:hideMark/>
          </w:tcPr>
          <w:p w:rsidR="00BC19AD" w:rsidRPr="00BC19AD" w:rsidRDefault="00BC19AD" w:rsidP="00BC19AD">
            <w:pPr>
              <w:spacing w:after="0" w:line="248" w:lineRule="atLeast"/>
              <w:rPr>
                <w:rFonts w:ascii="Times New Roman" w:eastAsia="Times New Roman" w:hAnsi="Times New Roman" w:cs="Times New Roman"/>
                <w:sz w:val="20"/>
                <w:szCs w:val="20"/>
              </w:rPr>
            </w:pPr>
          </w:p>
        </w:tc>
        <w:tc>
          <w:tcPr>
            <w:tcW w:w="0" w:type="auto"/>
            <w:shd w:val="clear" w:color="auto" w:fill="FFFFFF"/>
            <w:vAlign w:val="center"/>
            <w:hideMark/>
          </w:tcPr>
          <w:p w:rsidR="00BC19AD" w:rsidRPr="00BC19AD" w:rsidRDefault="00BC19AD" w:rsidP="00BC19AD">
            <w:pPr>
              <w:spacing w:after="0" w:line="248" w:lineRule="atLeast"/>
              <w:rPr>
                <w:rFonts w:ascii="Times New Roman" w:eastAsia="Times New Roman" w:hAnsi="Times New Roman" w:cs="Times New Roman"/>
                <w:sz w:val="20"/>
                <w:szCs w:val="20"/>
              </w:rPr>
            </w:pPr>
          </w:p>
        </w:tc>
      </w:tr>
    </w:tbl>
    <w:p w:rsidR="00BC19AD" w:rsidRPr="00BC19AD" w:rsidRDefault="00BC19AD" w:rsidP="00667ABF">
      <w:pPr>
        <w:pStyle w:val="NormalWeb"/>
        <w:shd w:val="clear" w:color="auto" w:fill="FFFFFF"/>
        <w:spacing w:before="0" w:beforeAutospacing="0" w:after="0" w:afterAutospacing="0"/>
        <w:rPr>
          <w:rFonts w:ascii="Verdana" w:hAnsi="Verdana"/>
          <w:color w:val="353535"/>
          <w:sz w:val="40"/>
          <w:szCs w:val="40"/>
        </w:rPr>
      </w:pPr>
    </w:p>
    <w:p w:rsidR="00667ABF" w:rsidRPr="00667ABF" w:rsidRDefault="00667ABF">
      <w:pPr>
        <w:rPr>
          <w:sz w:val="36"/>
          <w:szCs w:val="36"/>
        </w:rPr>
      </w:pPr>
    </w:p>
    <w:sectPr w:rsidR="00667ABF" w:rsidRPr="00667AB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93"/>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7ABF"/>
    <w:rsid w:val="004A2074"/>
    <w:rsid w:val="00547906"/>
    <w:rsid w:val="00667ABF"/>
    <w:rsid w:val="00BC19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4EA1EAD-02DB-46D1-BD5B-70DA594930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67AB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667AB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34272598">
      <w:bodyDiv w:val="1"/>
      <w:marLeft w:val="0"/>
      <w:marRight w:val="0"/>
      <w:marTop w:val="0"/>
      <w:marBottom w:val="0"/>
      <w:divBdr>
        <w:top w:val="none" w:sz="0" w:space="0" w:color="auto"/>
        <w:left w:val="none" w:sz="0" w:space="0" w:color="auto"/>
        <w:bottom w:val="none" w:sz="0" w:space="0" w:color="auto"/>
        <w:right w:val="none" w:sz="0" w:space="0" w:color="auto"/>
      </w:divBdr>
    </w:div>
    <w:div w:id="1476944075">
      <w:bodyDiv w:val="1"/>
      <w:marLeft w:val="0"/>
      <w:marRight w:val="0"/>
      <w:marTop w:val="0"/>
      <w:marBottom w:val="0"/>
      <w:divBdr>
        <w:top w:val="none" w:sz="0" w:space="0" w:color="auto"/>
        <w:left w:val="none" w:sz="0" w:space="0" w:color="auto"/>
        <w:bottom w:val="none" w:sz="0" w:space="0" w:color="auto"/>
        <w:right w:val="none" w:sz="0" w:space="0" w:color="auto"/>
      </w:divBdr>
      <w:divsChild>
        <w:div w:id="649285473">
          <w:marLeft w:val="0"/>
          <w:marRight w:val="0"/>
          <w:marTop w:val="0"/>
          <w:marBottom w:val="0"/>
          <w:divBdr>
            <w:top w:val="none" w:sz="0" w:space="0" w:color="auto"/>
            <w:left w:val="none" w:sz="0" w:space="0" w:color="auto"/>
            <w:bottom w:val="none" w:sz="0" w:space="0" w:color="auto"/>
            <w:right w:val="none" w:sz="0" w:space="0" w:color="auto"/>
          </w:divBdr>
          <w:divsChild>
            <w:div w:id="1359887188">
              <w:marLeft w:val="0"/>
              <w:marRight w:val="0"/>
              <w:marTop w:val="0"/>
              <w:marBottom w:val="0"/>
              <w:divBdr>
                <w:top w:val="none" w:sz="0" w:space="0" w:color="auto"/>
                <w:left w:val="none" w:sz="0" w:space="0" w:color="auto"/>
                <w:bottom w:val="none" w:sz="0" w:space="0" w:color="auto"/>
                <w:right w:val="none" w:sz="0" w:space="0" w:color="auto"/>
              </w:divBdr>
            </w:div>
          </w:divsChild>
        </w:div>
        <w:div w:id="1838111912">
          <w:marLeft w:val="0"/>
          <w:marRight w:val="0"/>
          <w:marTop w:val="0"/>
          <w:marBottom w:val="0"/>
          <w:divBdr>
            <w:top w:val="none" w:sz="0" w:space="0" w:color="auto"/>
            <w:left w:val="none" w:sz="0" w:space="0" w:color="auto"/>
            <w:bottom w:val="none" w:sz="0" w:space="0" w:color="auto"/>
            <w:right w:val="none" w:sz="0" w:space="0" w:color="auto"/>
          </w:divBdr>
          <w:divsChild>
            <w:div w:id="1822769483">
              <w:marLeft w:val="0"/>
              <w:marRight w:val="0"/>
              <w:marTop w:val="0"/>
              <w:marBottom w:val="0"/>
              <w:divBdr>
                <w:top w:val="none" w:sz="0" w:space="0" w:color="auto"/>
                <w:left w:val="none" w:sz="0" w:space="0" w:color="auto"/>
                <w:bottom w:val="none" w:sz="0" w:space="0" w:color="auto"/>
                <w:right w:val="none" w:sz="0" w:space="0" w:color="auto"/>
              </w:divBdr>
            </w:div>
          </w:divsChild>
        </w:div>
        <w:div w:id="1346398210">
          <w:marLeft w:val="0"/>
          <w:marRight w:val="0"/>
          <w:marTop w:val="0"/>
          <w:marBottom w:val="0"/>
          <w:divBdr>
            <w:top w:val="none" w:sz="0" w:space="0" w:color="auto"/>
            <w:left w:val="none" w:sz="0" w:space="0" w:color="auto"/>
            <w:bottom w:val="none" w:sz="0" w:space="0" w:color="auto"/>
            <w:right w:val="none" w:sz="0" w:space="0" w:color="auto"/>
          </w:divBdr>
          <w:divsChild>
            <w:div w:id="983512693">
              <w:marLeft w:val="45"/>
              <w:marRight w:val="45"/>
              <w:marTop w:val="0"/>
              <w:marBottom w:val="0"/>
              <w:divBdr>
                <w:top w:val="none" w:sz="0" w:space="0" w:color="auto"/>
                <w:left w:val="none" w:sz="0" w:space="0" w:color="auto"/>
                <w:bottom w:val="none" w:sz="0" w:space="0" w:color="auto"/>
                <w:right w:val="none" w:sz="0" w:space="0" w:color="auto"/>
              </w:divBdr>
            </w:div>
          </w:divsChild>
        </w:div>
        <w:div w:id="954096824">
          <w:marLeft w:val="0"/>
          <w:marRight w:val="0"/>
          <w:marTop w:val="0"/>
          <w:marBottom w:val="0"/>
          <w:divBdr>
            <w:top w:val="none" w:sz="0" w:space="0" w:color="auto"/>
            <w:left w:val="none" w:sz="0" w:space="0" w:color="auto"/>
            <w:bottom w:val="none" w:sz="0" w:space="0" w:color="auto"/>
            <w:right w:val="none" w:sz="0" w:space="0" w:color="auto"/>
          </w:divBdr>
          <w:divsChild>
            <w:div w:id="783572416">
              <w:marLeft w:val="0"/>
              <w:marRight w:val="0"/>
              <w:marTop w:val="0"/>
              <w:marBottom w:val="0"/>
              <w:divBdr>
                <w:top w:val="none" w:sz="0" w:space="0" w:color="auto"/>
                <w:left w:val="none" w:sz="0" w:space="0" w:color="auto"/>
                <w:bottom w:val="none" w:sz="0" w:space="0" w:color="auto"/>
                <w:right w:val="none" w:sz="0" w:space="0" w:color="auto"/>
              </w:divBdr>
            </w:div>
          </w:divsChild>
        </w:div>
        <w:div w:id="1983848881">
          <w:marLeft w:val="0"/>
          <w:marRight w:val="0"/>
          <w:marTop w:val="0"/>
          <w:marBottom w:val="0"/>
          <w:divBdr>
            <w:top w:val="none" w:sz="0" w:space="0" w:color="auto"/>
            <w:left w:val="none" w:sz="0" w:space="0" w:color="auto"/>
            <w:bottom w:val="none" w:sz="0" w:space="0" w:color="auto"/>
            <w:right w:val="none" w:sz="0" w:space="0" w:color="auto"/>
          </w:divBdr>
          <w:divsChild>
            <w:div w:id="777678031">
              <w:marLeft w:val="0"/>
              <w:marRight w:val="0"/>
              <w:marTop w:val="0"/>
              <w:marBottom w:val="0"/>
              <w:divBdr>
                <w:top w:val="none" w:sz="0" w:space="0" w:color="auto"/>
                <w:left w:val="none" w:sz="0" w:space="0" w:color="auto"/>
                <w:bottom w:val="none" w:sz="0" w:space="0" w:color="auto"/>
                <w:right w:val="none" w:sz="0" w:space="0" w:color="auto"/>
              </w:divBdr>
            </w:div>
          </w:divsChild>
        </w:div>
        <w:div w:id="4671534">
          <w:marLeft w:val="0"/>
          <w:marRight w:val="0"/>
          <w:marTop w:val="0"/>
          <w:marBottom w:val="0"/>
          <w:divBdr>
            <w:top w:val="none" w:sz="0" w:space="0" w:color="auto"/>
            <w:left w:val="none" w:sz="0" w:space="0" w:color="auto"/>
            <w:bottom w:val="none" w:sz="0" w:space="0" w:color="auto"/>
            <w:right w:val="none" w:sz="0" w:space="0" w:color="auto"/>
          </w:divBdr>
          <w:divsChild>
            <w:div w:id="416482341">
              <w:marLeft w:val="45"/>
              <w:marRight w:val="45"/>
              <w:marTop w:val="0"/>
              <w:marBottom w:val="0"/>
              <w:divBdr>
                <w:top w:val="none" w:sz="0" w:space="0" w:color="auto"/>
                <w:left w:val="none" w:sz="0" w:space="0" w:color="auto"/>
                <w:bottom w:val="none" w:sz="0" w:space="0" w:color="auto"/>
                <w:right w:val="none" w:sz="0" w:space="0" w:color="auto"/>
              </w:divBdr>
            </w:div>
          </w:divsChild>
        </w:div>
        <w:div w:id="828982130">
          <w:marLeft w:val="0"/>
          <w:marRight w:val="0"/>
          <w:marTop w:val="0"/>
          <w:marBottom w:val="0"/>
          <w:divBdr>
            <w:top w:val="none" w:sz="0" w:space="0" w:color="auto"/>
            <w:left w:val="none" w:sz="0" w:space="0" w:color="auto"/>
            <w:bottom w:val="none" w:sz="0" w:space="0" w:color="auto"/>
            <w:right w:val="none" w:sz="0" w:space="0" w:color="auto"/>
          </w:divBdr>
          <w:divsChild>
            <w:div w:id="890649495">
              <w:marLeft w:val="0"/>
              <w:marRight w:val="0"/>
              <w:marTop w:val="0"/>
              <w:marBottom w:val="0"/>
              <w:divBdr>
                <w:top w:val="none" w:sz="0" w:space="0" w:color="auto"/>
                <w:left w:val="none" w:sz="0" w:space="0" w:color="auto"/>
                <w:bottom w:val="none" w:sz="0" w:space="0" w:color="auto"/>
                <w:right w:val="none" w:sz="0" w:space="0" w:color="auto"/>
              </w:divBdr>
            </w:div>
          </w:divsChild>
        </w:div>
        <w:div w:id="1230732089">
          <w:marLeft w:val="0"/>
          <w:marRight w:val="0"/>
          <w:marTop w:val="0"/>
          <w:marBottom w:val="0"/>
          <w:divBdr>
            <w:top w:val="none" w:sz="0" w:space="0" w:color="auto"/>
            <w:left w:val="none" w:sz="0" w:space="0" w:color="auto"/>
            <w:bottom w:val="none" w:sz="0" w:space="0" w:color="auto"/>
            <w:right w:val="none" w:sz="0" w:space="0" w:color="auto"/>
          </w:divBdr>
          <w:divsChild>
            <w:div w:id="76757295">
              <w:marLeft w:val="0"/>
              <w:marRight w:val="0"/>
              <w:marTop w:val="0"/>
              <w:marBottom w:val="0"/>
              <w:divBdr>
                <w:top w:val="none" w:sz="0" w:space="0" w:color="auto"/>
                <w:left w:val="none" w:sz="0" w:space="0" w:color="auto"/>
                <w:bottom w:val="none" w:sz="0" w:space="0" w:color="auto"/>
                <w:right w:val="none" w:sz="0" w:space="0" w:color="auto"/>
              </w:divBdr>
            </w:div>
          </w:divsChild>
        </w:div>
        <w:div w:id="1189027455">
          <w:marLeft w:val="0"/>
          <w:marRight w:val="0"/>
          <w:marTop w:val="0"/>
          <w:marBottom w:val="0"/>
          <w:divBdr>
            <w:top w:val="none" w:sz="0" w:space="0" w:color="auto"/>
            <w:left w:val="none" w:sz="0" w:space="0" w:color="auto"/>
            <w:bottom w:val="none" w:sz="0" w:space="0" w:color="auto"/>
            <w:right w:val="none" w:sz="0" w:space="0" w:color="auto"/>
          </w:divBdr>
          <w:divsChild>
            <w:div w:id="1834445833">
              <w:marLeft w:val="45"/>
              <w:marRight w:val="45"/>
              <w:marTop w:val="0"/>
              <w:marBottom w:val="0"/>
              <w:divBdr>
                <w:top w:val="none" w:sz="0" w:space="0" w:color="auto"/>
                <w:left w:val="none" w:sz="0" w:space="0" w:color="auto"/>
                <w:bottom w:val="none" w:sz="0" w:space="0" w:color="auto"/>
                <w:right w:val="none" w:sz="0" w:space="0" w:color="auto"/>
              </w:divBdr>
            </w:div>
          </w:divsChild>
        </w:div>
        <w:div w:id="2035300108">
          <w:marLeft w:val="0"/>
          <w:marRight w:val="0"/>
          <w:marTop w:val="0"/>
          <w:marBottom w:val="0"/>
          <w:divBdr>
            <w:top w:val="none" w:sz="0" w:space="0" w:color="auto"/>
            <w:left w:val="none" w:sz="0" w:space="0" w:color="auto"/>
            <w:bottom w:val="none" w:sz="0" w:space="0" w:color="auto"/>
            <w:right w:val="none" w:sz="0" w:space="0" w:color="auto"/>
          </w:divBdr>
          <w:divsChild>
            <w:div w:id="1840196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Relationships xmlns="http://schemas.openxmlformats.org/package/2006/relationships">
  <Relationship Id="rId1" Type="http://schemas.openxmlformats.org/officeDocument/2006/relationships/styles" Target="styles.xml"/>
  <Relationship Id="rId10" Type="http://schemas.openxmlformats.org/officeDocument/2006/relationships/hyperlink" TargetMode="External" Target="javascript:void(0);"/>
  <Relationship Id="rId11" Type="http://schemas.openxmlformats.org/officeDocument/2006/relationships/hyperlink" TargetMode="External" Target="https://clayton.view.usg.edu/d2l/le/1177465/discussions/topics/1418771/View"/>
  <Relationship Id="rId12" Type="http://schemas.openxmlformats.org/officeDocument/2006/relationships/hyperlink" TargetMode="External" Target="javascript:void(0);"/>
  <Relationship Id="rId13" Type="http://schemas.openxmlformats.org/officeDocument/2006/relationships/fontTable" Target="fontTable.xml"/>
  <Relationship Id="rId14" Type="http://schemas.openxmlformats.org/officeDocument/2006/relationships/theme" Target="theme/theme1.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hyperlink" TargetMode="External" Target="https://clayton.view.usg.edu/d2l/le/1177465/discussions/topics/1418768/View"/>
  <Relationship Id="rId5" Type="http://schemas.openxmlformats.org/officeDocument/2006/relationships/hyperlink" TargetMode="External" Target="javascript:void(0);"/>
  <Relationship Id="rId6" Type="http://schemas.openxmlformats.org/officeDocument/2006/relationships/image" Target="media/image1.gif"/>
  <Relationship Id="rId7" Type="http://schemas.openxmlformats.org/officeDocument/2006/relationships/hyperlink" TargetMode="External" Target="https://clayton.view.usg.edu/d2l/le/1177465/discussions/topics/1418769/View"/>
  <Relationship Id="rId8" Type="http://schemas.openxmlformats.org/officeDocument/2006/relationships/hyperlink" TargetMode="External" Target="javascript:void(0);"/>
  <Relationship Id="rId9" Type="http://schemas.openxmlformats.org/officeDocument/2006/relationships/hyperlink" TargetMode="External" Target="https://clayton.view.usg.edu/d2l/le/1177465/discussions/topics/1418770/View"/>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
  <TotalTime>0</TotalTime>
  <Pages>1</Pages>
  <Words>1225</Words>
  <Characters>6987</Characters>
  <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8196</CharactersWithSpaces>
  <SharedDoc>false</SharedDoc>
  <HyperlinksChanged>false</HyperlinksChanged>
  <AppVersion>15.0000</AppVersion>
  <Manager/>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revision>0</revision>
</coreProperties>
</file>